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E4" w:rsidRDefault="00F86EE4" w:rsidP="008B03EC">
      <w:pPr>
        <w:pStyle w:val="ms-rteelement-p"/>
        <w:shd w:val="clear" w:color="auto" w:fill="FFFFFF"/>
        <w:spacing w:before="0" w:beforeAutospacing="0" w:after="0" w:afterAutospacing="0"/>
        <w:rPr>
          <w:rFonts w:ascii="Arial" w:hAnsi="Arial" w:cs="Arial"/>
          <w:b/>
          <w:color w:val="808080" w:themeColor="background1" w:themeShade="80"/>
          <w:sz w:val="44"/>
          <w:szCs w:val="44"/>
        </w:rPr>
      </w:pPr>
      <w:r>
        <w:rPr>
          <w:rFonts w:ascii="Arial" w:hAnsi="Arial" w:cs="Arial"/>
          <w:b/>
          <w:color w:val="808080" w:themeColor="background1" w:themeShade="8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2.75pt">
            <v:imagedata r:id="rId8" o:title="MHA_Horz-RGB"/>
          </v:shape>
        </w:pict>
      </w:r>
    </w:p>
    <w:p w:rsidR="00F86EE4" w:rsidRPr="00F86EE4" w:rsidRDefault="00F86EE4" w:rsidP="008B03EC">
      <w:pPr>
        <w:pStyle w:val="ms-rteelement-p"/>
        <w:shd w:val="clear" w:color="auto" w:fill="FFFFFF"/>
        <w:spacing w:before="0" w:beforeAutospacing="0" w:after="0" w:afterAutospacing="0"/>
        <w:rPr>
          <w:rFonts w:ascii="Arial" w:hAnsi="Arial" w:cs="Arial"/>
          <w:b/>
          <w:color w:val="808080" w:themeColor="background1" w:themeShade="80"/>
          <w:sz w:val="20"/>
          <w:szCs w:val="20"/>
        </w:rPr>
      </w:pPr>
    </w:p>
    <w:p w:rsidR="008B03EC" w:rsidRPr="008B03EC" w:rsidRDefault="00BA425E" w:rsidP="008B03EC">
      <w:pPr>
        <w:pStyle w:val="ms-rteelement-p"/>
        <w:shd w:val="clear" w:color="auto" w:fill="FFFFFF"/>
        <w:spacing w:before="0" w:beforeAutospacing="0" w:after="0" w:afterAutospacing="0"/>
        <w:rPr>
          <w:rFonts w:ascii="Arial" w:hAnsi="Arial" w:cs="Arial"/>
          <w:b/>
          <w:color w:val="808080" w:themeColor="background1" w:themeShade="80"/>
          <w:sz w:val="44"/>
          <w:szCs w:val="44"/>
        </w:rPr>
      </w:pPr>
      <w:r w:rsidRPr="00BA425E">
        <w:rPr>
          <w:noProof/>
        </w:rPr>
        <w:pict>
          <v:shape id="_x0000_s1027" type="#_x0000_t75" style="position:absolute;margin-left:414pt;margin-top:28.8pt;width:144.75pt;height:63pt;z-index:251660288;mso-position-horizontal:absolute;mso-position-horizontal-relative:page;mso-position-vertical:absolute;mso-position-vertical-relative:page">
            <v:imagedata r:id="rId9" o:title="Controlling CDI - Hand Hygiene"/>
            <w10:wrap anchorx="page" anchory="page"/>
          </v:shape>
        </w:pict>
      </w:r>
      <w:r w:rsidR="00F4787C">
        <w:rPr>
          <w:rFonts w:ascii="Arial" w:hAnsi="Arial" w:cs="Arial"/>
          <w:b/>
          <w:color w:val="808080" w:themeColor="background1" w:themeShade="80"/>
          <w:sz w:val="44"/>
          <w:szCs w:val="44"/>
        </w:rPr>
        <w:t>Introduction and s</w:t>
      </w:r>
      <w:r w:rsidR="00977965">
        <w:rPr>
          <w:rFonts w:ascii="Arial" w:hAnsi="Arial" w:cs="Arial"/>
          <w:b/>
          <w:color w:val="808080" w:themeColor="background1" w:themeShade="80"/>
          <w:sz w:val="44"/>
          <w:szCs w:val="44"/>
        </w:rPr>
        <w:t>ummary</w:t>
      </w:r>
    </w:p>
    <w:p w:rsidR="001E3291" w:rsidRDefault="001E3291" w:rsidP="008B03EC">
      <w:pPr>
        <w:pStyle w:val="ms-rteelement-p"/>
        <w:shd w:val="clear" w:color="auto" w:fill="FFFFFF"/>
        <w:spacing w:before="0" w:beforeAutospacing="0" w:after="0" w:afterAutospacing="0"/>
        <w:rPr>
          <w:rFonts w:ascii="Arial" w:hAnsi="Arial" w:cs="Arial"/>
          <w:color w:val="auto"/>
          <w:sz w:val="20"/>
          <w:szCs w:val="20"/>
        </w:rPr>
      </w:pPr>
    </w:p>
    <w:p w:rsidR="00E80C6C" w:rsidRDefault="00FD63F8" w:rsidP="008B03EC">
      <w:pPr>
        <w:pStyle w:val="ms-rteelement-p"/>
        <w:shd w:val="clear" w:color="auto" w:fill="FFFFFF"/>
        <w:spacing w:before="0" w:beforeAutospacing="0" w:after="0" w:afterAutospacing="0"/>
        <w:rPr>
          <w:rFonts w:ascii="Arial" w:hAnsi="Arial" w:cs="Arial"/>
          <w:color w:val="auto"/>
          <w:sz w:val="20"/>
          <w:szCs w:val="20"/>
        </w:rPr>
      </w:pPr>
      <w:r w:rsidRPr="008B03EC">
        <w:rPr>
          <w:rFonts w:ascii="Arial" w:hAnsi="Arial" w:cs="Arial"/>
          <w:color w:val="auto"/>
          <w:sz w:val="20"/>
          <w:szCs w:val="20"/>
        </w:rPr>
        <w:t>Human Factors is the study of how humans interact with the world around them. Studying how people interact with equipment and materials allows us to change the environment in which we work to make the interaction more useful or helpful. A user-friendly hand hygiene environment is one where staff, patients and visitors are supported in such a way that participating in optimal hand hygiene activities can take place in the right place and at the right time</w:t>
      </w:r>
      <w:r w:rsidR="003C337B" w:rsidRPr="008B03EC">
        <w:rPr>
          <w:rFonts w:ascii="Arial" w:hAnsi="Arial" w:cs="Arial"/>
          <w:color w:val="auto"/>
          <w:sz w:val="20"/>
          <w:szCs w:val="20"/>
        </w:rPr>
        <w:t xml:space="preserve"> (Canadian Patient Safety Institute, 2013)</w:t>
      </w:r>
      <w:r w:rsidRPr="008B03EC">
        <w:rPr>
          <w:rFonts w:ascii="Arial" w:hAnsi="Arial" w:cs="Arial"/>
          <w:color w:val="auto"/>
          <w:sz w:val="20"/>
          <w:szCs w:val="20"/>
        </w:rPr>
        <w:t xml:space="preserve">. </w:t>
      </w:r>
    </w:p>
    <w:p w:rsidR="008B03EC" w:rsidRPr="008B03EC" w:rsidRDefault="008B03EC" w:rsidP="008B03EC">
      <w:pPr>
        <w:pStyle w:val="ms-rteelement-p"/>
        <w:shd w:val="clear" w:color="auto" w:fill="FFFFFF"/>
        <w:spacing w:before="0" w:beforeAutospacing="0" w:after="0" w:afterAutospacing="0"/>
        <w:rPr>
          <w:rFonts w:ascii="Arial" w:hAnsi="Arial" w:cs="Arial"/>
          <w:color w:val="auto"/>
          <w:sz w:val="20"/>
          <w:szCs w:val="20"/>
        </w:rPr>
      </w:pPr>
    </w:p>
    <w:p w:rsidR="00E80C6C" w:rsidRDefault="003C337B" w:rsidP="008B03EC">
      <w:pPr>
        <w:pStyle w:val="ms-rteelement-p"/>
        <w:shd w:val="clear" w:color="auto" w:fill="FFFFFF"/>
        <w:spacing w:before="0" w:beforeAutospacing="0" w:after="0" w:afterAutospacing="0"/>
        <w:rPr>
          <w:rFonts w:ascii="Arial" w:hAnsi="Arial" w:cs="Arial"/>
          <w:color w:val="auto"/>
          <w:sz w:val="20"/>
          <w:szCs w:val="20"/>
        </w:rPr>
      </w:pPr>
      <w:r w:rsidRPr="008B03EC">
        <w:rPr>
          <w:rFonts w:ascii="Arial" w:hAnsi="Arial" w:cs="Arial"/>
          <w:color w:val="auto"/>
          <w:sz w:val="20"/>
          <w:szCs w:val="20"/>
        </w:rPr>
        <w:t xml:space="preserve">The </w:t>
      </w:r>
      <w:r w:rsidR="00E80C6C" w:rsidRPr="008B03EC">
        <w:rPr>
          <w:rFonts w:ascii="Arial" w:hAnsi="Arial" w:cs="Arial"/>
          <w:color w:val="auto"/>
          <w:sz w:val="20"/>
          <w:szCs w:val="20"/>
        </w:rPr>
        <w:t xml:space="preserve">Human Factors Approach to Hand Hygiene Tool Kit has been compiled from materials produced by the Canadian Patient Safety Institute (CPSI) and the World Health Organization (WHO). </w:t>
      </w:r>
      <w:r w:rsidR="00282258" w:rsidRPr="008B03EC">
        <w:rPr>
          <w:rFonts w:ascii="Arial" w:hAnsi="Arial" w:cs="Arial"/>
          <w:color w:val="auto"/>
          <w:sz w:val="20"/>
          <w:szCs w:val="20"/>
        </w:rPr>
        <w:t>Funded by the Centers for Medicare and Medicaid Services’ Leading Edge Advance</w:t>
      </w:r>
      <w:r w:rsidR="00BE524F" w:rsidRPr="008B03EC">
        <w:rPr>
          <w:rFonts w:ascii="Arial" w:hAnsi="Arial" w:cs="Arial"/>
          <w:color w:val="auto"/>
          <w:sz w:val="20"/>
          <w:szCs w:val="20"/>
        </w:rPr>
        <w:t>d</w:t>
      </w:r>
      <w:r w:rsidR="00282258" w:rsidRPr="008B03EC">
        <w:rPr>
          <w:rFonts w:ascii="Arial" w:hAnsi="Arial" w:cs="Arial"/>
          <w:color w:val="auto"/>
          <w:sz w:val="20"/>
          <w:szCs w:val="20"/>
        </w:rPr>
        <w:t xml:space="preserve"> Practice Topics (LEAPT), </w:t>
      </w:r>
      <w:r w:rsidRPr="008B03EC">
        <w:rPr>
          <w:rFonts w:ascii="Arial" w:hAnsi="Arial" w:cs="Arial"/>
          <w:color w:val="auto"/>
          <w:sz w:val="20"/>
          <w:szCs w:val="20"/>
        </w:rPr>
        <w:t xml:space="preserve">the </w:t>
      </w:r>
      <w:r w:rsidR="00E80C6C" w:rsidRPr="008B03EC">
        <w:rPr>
          <w:rFonts w:ascii="Arial" w:hAnsi="Arial" w:cs="Arial"/>
          <w:color w:val="auto"/>
          <w:sz w:val="20"/>
          <w:szCs w:val="20"/>
        </w:rPr>
        <w:t>Minnesota Hospital Association</w:t>
      </w:r>
      <w:r w:rsidR="00282258" w:rsidRPr="008B03EC">
        <w:rPr>
          <w:rFonts w:ascii="Arial" w:hAnsi="Arial" w:cs="Arial"/>
          <w:color w:val="auto"/>
          <w:sz w:val="20"/>
          <w:szCs w:val="20"/>
        </w:rPr>
        <w:t>,</w:t>
      </w:r>
      <w:r w:rsidR="00E80C6C" w:rsidRPr="008B03EC">
        <w:rPr>
          <w:rFonts w:ascii="Arial" w:hAnsi="Arial" w:cs="Arial"/>
          <w:color w:val="auto"/>
          <w:sz w:val="20"/>
          <w:szCs w:val="20"/>
        </w:rPr>
        <w:t xml:space="preserve"> along with representatives from a group of Minnesota </w:t>
      </w:r>
      <w:r w:rsidRPr="008B03EC">
        <w:rPr>
          <w:rFonts w:ascii="Arial" w:hAnsi="Arial" w:cs="Arial"/>
          <w:color w:val="auto"/>
          <w:sz w:val="20"/>
          <w:szCs w:val="20"/>
        </w:rPr>
        <w:t>hospitals</w:t>
      </w:r>
      <w:r w:rsidR="00282258" w:rsidRPr="008B03EC">
        <w:rPr>
          <w:rFonts w:ascii="Arial" w:hAnsi="Arial" w:cs="Arial"/>
          <w:color w:val="auto"/>
          <w:sz w:val="20"/>
          <w:szCs w:val="20"/>
        </w:rPr>
        <w:t>, adapted the materials</w:t>
      </w:r>
      <w:r w:rsidRPr="008B03EC">
        <w:rPr>
          <w:rFonts w:ascii="Arial" w:hAnsi="Arial" w:cs="Arial"/>
          <w:color w:val="auto"/>
          <w:sz w:val="20"/>
          <w:szCs w:val="20"/>
        </w:rPr>
        <w:t xml:space="preserve"> </w:t>
      </w:r>
      <w:r w:rsidR="00E80C6C" w:rsidRPr="008B03EC">
        <w:rPr>
          <w:rFonts w:ascii="Arial" w:hAnsi="Arial" w:cs="Arial"/>
          <w:color w:val="auto"/>
          <w:sz w:val="20"/>
          <w:szCs w:val="20"/>
        </w:rPr>
        <w:t xml:space="preserve">in effort to provide a streamlined and innovative approach to improve hospital staff hand hygiene compliance. </w:t>
      </w:r>
      <w:r w:rsidR="005A020E" w:rsidRPr="008B03EC">
        <w:rPr>
          <w:rFonts w:ascii="Arial" w:hAnsi="Arial" w:cs="Arial"/>
          <w:color w:val="auto"/>
          <w:sz w:val="20"/>
          <w:szCs w:val="20"/>
        </w:rPr>
        <w:t xml:space="preserve">It is important to include Facilities Management in the implementation of this tool kit so that all hand hygiene equipment and supply placement is in compliance with </w:t>
      </w:r>
      <w:r w:rsidR="00F54031" w:rsidRPr="008B03EC">
        <w:rPr>
          <w:rFonts w:ascii="Arial" w:hAnsi="Arial" w:cs="Arial"/>
          <w:color w:val="auto"/>
          <w:sz w:val="20"/>
          <w:szCs w:val="20"/>
        </w:rPr>
        <w:t>e</w:t>
      </w:r>
      <w:r w:rsidR="005A020E" w:rsidRPr="008B03EC">
        <w:rPr>
          <w:rFonts w:ascii="Arial" w:hAnsi="Arial" w:cs="Arial"/>
          <w:color w:val="auto"/>
          <w:sz w:val="20"/>
          <w:szCs w:val="20"/>
        </w:rPr>
        <w:t xml:space="preserve">nvironmental </w:t>
      </w:r>
      <w:r w:rsidR="00F54031" w:rsidRPr="008B03EC">
        <w:rPr>
          <w:rFonts w:ascii="Arial" w:hAnsi="Arial" w:cs="Arial"/>
          <w:color w:val="auto"/>
          <w:sz w:val="20"/>
          <w:szCs w:val="20"/>
        </w:rPr>
        <w:t>s</w:t>
      </w:r>
      <w:r w:rsidR="005A020E" w:rsidRPr="008B03EC">
        <w:rPr>
          <w:rFonts w:ascii="Arial" w:hAnsi="Arial" w:cs="Arial"/>
          <w:color w:val="auto"/>
          <w:sz w:val="20"/>
          <w:szCs w:val="20"/>
        </w:rPr>
        <w:t>afety regulations and codes.</w:t>
      </w:r>
    </w:p>
    <w:p w:rsidR="008B03EC" w:rsidRPr="008B03EC" w:rsidRDefault="008B03EC" w:rsidP="008B03EC">
      <w:pPr>
        <w:pStyle w:val="ms-rteelement-p"/>
        <w:shd w:val="clear" w:color="auto" w:fill="FFFFFF"/>
        <w:spacing w:before="0" w:beforeAutospacing="0" w:after="0" w:afterAutospacing="0"/>
        <w:rPr>
          <w:rFonts w:ascii="Arial" w:hAnsi="Arial" w:cs="Arial"/>
          <w:color w:val="auto"/>
          <w:sz w:val="20"/>
          <w:szCs w:val="20"/>
        </w:rPr>
      </w:pPr>
    </w:p>
    <w:p w:rsidR="0056148A" w:rsidRDefault="00E80C6C" w:rsidP="008B03EC">
      <w:pPr>
        <w:pStyle w:val="NoSpacing"/>
        <w:rPr>
          <w:rFonts w:ascii="Arial" w:hAnsi="Arial" w:cs="Arial"/>
          <w:sz w:val="20"/>
          <w:szCs w:val="20"/>
        </w:rPr>
      </w:pPr>
      <w:r w:rsidRPr="008B03EC">
        <w:rPr>
          <w:rFonts w:ascii="Arial" w:hAnsi="Arial" w:cs="Arial"/>
          <w:sz w:val="20"/>
          <w:szCs w:val="20"/>
        </w:rPr>
        <w:t xml:space="preserve">The Hand Hygiene Environmental </w:t>
      </w:r>
      <w:r w:rsidR="004C1FDD" w:rsidRPr="008B03EC">
        <w:rPr>
          <w:rFonts w:ascii="Arial" w:hAnsi="Arial" w:cs="Arial"/>
          <w:sz w:val="20"/>
          <w:szCs w:val="20"/>
        </w:rPr>
        <w:t>Assessment</w:t>
      </w:r>
      <w:r w:rsidR="008F7251" w:rsidRPr="008B03EC">
        <w:rPr>
          <w:rFonts w:ascii="Arial" w:hAnsi="Arial" w:cs="Arial"/>
          <w:sz w:val="20"/>
          <w:szCs w:val="20"/>
        </w:rPr>
        <w:t xml:space="preserve"> </w:t>
      </w:r>
      <w:r w:rsidRPr="008B03EC">
        <w:rPr>
          <w:rFonts w:ascii="Arial" w:hAnsi="Arial" w:cs="Arial"/>
          <w:sz w:val="20"/>
          <w:szCs w:val="20"/>
        </w:rPr>
        <w:t xml:space="preserve">Tool was designed to provide </w:t>
      </w:r>
      <w:r w:rsidR="00AD578E" w:rsidRPr="008B03EC">
        <w:rPr>
          <w:rFonts w:ascii="Arial" w:hAnsi="Arial" w:cs="Arial"/>
          <w:sz w:val="20"/>
          <w:szCs w:val="20"/>
        </w:rPr>
        <w:t>an assessment</w:t>
      </w:r>
      <w:r w:rsidR="0056148A" w:rsidRPr="008B03EC">
        <w:rPr>
          <w:rFonts w:ascii="Arial" w:hAnsi="Arial" w:cs="Arial"/>
          <w:sz w:val="20"/>
          <w:szCs w:val="20"/>
        </w:rPr>
        <w:t xml:space="preserve"> of</w:t>
      </w:r>
      <w:r w:rsidR="00AD578E" w:rsidRPr="008B03EC">
        <w:rPr>
          <w:rFonts w:ascii="Arial" w:hAnsi="Arial" w:cs="Arial"/>
          <w:sz w:val="20"/>
          <w:szCs w:val="20"/>
        </w:rPr>
        <w:t xml:space="preserve"> the degree to which products and equipment </w:t>
      </w:r>
      <w:r w:rsidR="0056148A" w:rsidRPr="008B03EC">
        <w:rPr>
          <w:rFonts w:ascii="Arial" w:hAnsi="Arial" w:cs="Arial"/>
          <w:sz w:val="20"/>
          <w:szCs w:val="20"/>
        </w:rPr>
        <w:t>support hand hygien</w:t>
      </w:r>
      <w:r w:rsidR="00BE524F" w:rsidRPr="008B03EC">
        <w:rPr>
          <w:rFonts w:ascii="Arial" w:hAnsi="Arial" w:cs="Arial"/>
          <w:sz w:val="20"/>
          <w:szCs w:val="20"/>
        </w:rPr>
        <w:t>e compliance by hospital staff.</w:t>
      </w:r>
      <w:r w:rsidR="00AD578E" w:rsidRPr="008B03EC">
        <w:rPr>
          <w:rFonts w:ascii="Arial" w:hAnsi="Arial" w:cs="Arial"/>
          <w:sz w:val="20"/>
          <w:szCs w:val="20"/>
        </w:rPr>
        <w:t xml:space="preserve"> </w:t>
      </w:r>
      <w:r w:rsidR="0056148A" w:rsidRPr="008B03EC">
        <w:rPr>
          <w:rFonts w:ascii="Arial" w:hAnsi="Arial" w:cs="Arial"/>
          <w:sz w:val="20"/>
          <w:szCs w:val="20"/>
        </w:rPr>
        <w:t xml:space="preserve">The tool is based on the human factors principles of visibility, consistency, efficiency, accessibility and error prevention. </w:t>
      </w:r>
    </w:p>
    <w:p w:rsidR="008B03EC" w:rsidRPr="008B03EC" w:rsidRDefault="008B03EC" w:rsidP="008B03EC">
      <w:pPr>
        <w:pStyle w:val="NoSpacing"/>
        <w:rPr>
          <w:rFonts w:ascii="Arial" w:hAnsi="Arial" w:cs="Arial"/>
          <w:sz w:val="20"/>
          <w:szCs w:val="20"/>
        </w:rPr>
      </w:pPr>
    </w:p>
    <w:p w:rsidR="00E80C6C" w:rsidRPr="008B03EC" w:rsidRDefault="0056148A" w:rsidP="007160A3">
      <w:pPr>
        <w:pStyle w:val="NoSpacing"/>
        <w:numPr>
          <w:ilvl w:val="0"/>
          <w:numId w:val="3"/>
        </w:numPr>
        <w:rPr>
          <w:rFonts w:ascii="Arial" w:hAnsi="Arial" w:cs="Arial"/>
          <w:sz w:val="20"/>
          <w:szCs w:val="20"/>
        </w:rPr>
      </w:pPr>
      <w:r w:rsidRPr="008B03EC">
        <w:rPr>
          <w:rFonts w:ascii="Arial" w:hAnsi="Arial" w:cs="Arial"/>
          <w:sz w:val="20"/>
          <w:szCs w:val="20"/>
        </w:rPr>
        <w:t>Visibility –</w:t>
      </w:r>
      <w:r w:rsidR="003C337B" w:rsidRPr="008B03EC">
        <w:rPr>
          <w:rFonts w:ascii="Arial" w:hAnsi="Arial" w:cs="Arial"/>
          <w:sz w:val="20"/>
          <w:szCs w:val="20"/>
        </w:rPr>
        <w:t xml:space="preserve"> </w:t>
      </w:r>
      <w:r w:rsidR="00764CE7" w:rsidRPr="008B03EC">
        <w:rPr>
          <w:rFonts w:ascii="Arial" w:hAnsi="Arial" w:cs="Arial"/>
          <w:sz w:val="20"/>
          <w:szCs w:val="20"/>
        </w:rPr>
        <w:t>product</w:t>
      </w:r>
      <w:r w:rsidR="007C3549" w:rsidRPr="008B03EC">
        <w:rPr>
          <w:rFonts w:ascii="Arial" w:hAnsi="Arial" w:cs="Arial"/>
          <w:sz w:val="20"/>
          <w:szCs w:val="20"/>
        </w:rPr>
        <w:t>s</w:t>
      </w:r>
      <w:r w:rsidR="00764CE7" w:rsidRPr="008B03EC">
        <w:rPr>
          <w:rFonts w:ascii="Arial" w:hAnsi="Arial" w:cs="Arial"/>
          <w:sz w:val="20"/>
          <w:szCs w:val="20"/>
        </w:rPr>
        <w:t xml:space="preserve"> </w:t>
      </w:r>
      <w:r w:rsidR="007C3549" w:rsidRPr="008B03EC">
        <w:rPr>
          <w:rFonts w:ascii="Arial" w:hAnsi="Arial" w:cs="Arial"/>
          <w:sz w:val="20"/>
          <w:szCs w:val="20"/>
        </w:rPr>
        <w:t>and</w:t>
      </w:r>
      <w:r w:rsidR="00764CE7" w:rsidRPr="008B03EC">
        <w:rPr>
          <w:rFonts w:ascii="Arial" w:hAnsi="Arial" w:cs="Arial"/>
          <w:sz w:val="20"/>
          <w:szCs w:val="20"/>
        </w:rPr>
        <w:t xml:space="preserve"> equipment will be seen by staff and provide a reminder to clean their hands. </w:t>
      </w:r>
    </w:p>
    <w:p w:rsidR="0056148A" w:rsidRPr="008B03EC" w:rsidRDefault="0056148A" w:rsidP="007160A3">
      <w:pPr>
        <w:pStyle w:val="NoSpacing"/>
        <w:numPr>
          <w:ilvl w:val="0"/>
          <w:numId w:val="3"/>
        </w:numPr>
        <w:rPr>
          <w:rFonts w:ascii="Arial" w:hAnsi="Arial" w:cs="Arial"/>
          <w:sz w:val="20"/>
          <w:szCs w:val="20"/>
        </w:rPr>
      </w:pPr>
      <w:r w:rsidRPr="008B03EC">
        <w:rPr>
          <w:rFonts w:ascii="Arial" w:hAnsi="Arial" w:cs="Arial"/>
          <w:sz w:val="20"/>
          <w:szCs w:val="20"/>
        </w:rPr>
        <w:t>Consistency –</w:t>
      </w:r>
      <w:r w:rsidR="003C337B" w:rsidRPr="008B03EC">
        <w:rPr>
          <w:rFonts w:ascii="Arial" w:hAnsi="Arial" w:cs="Arial"/>
          <w:sz w:val="20"/>
          <w:szCs w:val="20"/>
        </w:rPr>
        <w:t xml:space="preserve"> </w:t>
      </w:r>
      <w:r w:rsidR="007C3549" w:rsidRPr="008B03EC">
        <w:rPr>
          <w:rFonts w:ascii="Arial" w:hAnsi="Arial" w:cs="Arial"/>
          <w:sz w:val="20"/>
          <w:szCs w:val="20"/>
        </w:rPr>
        <w:t xml:space="preserve">equipment and products </w:t>
      </w:r>
      <w:r w:rsidR="00F41B67" w:rsidRPr="008B03EC">
        <w:rPr>
          <w:rFonts w:ascii="Arial" w:hAnsi="Arial" w:cs="Arial"/>
          <w:sz w:val="20"/>
          <w:szCs w:val="20"/>
        </w:rPr>
        <w:t xml:space="preserve">are </w:t>
      </w:r>
      <w:r w:rsidR="007C3549" w:rsidRPr="008B03EC">
        <w:rPr>
          <w:rFonts w:ascii="Arial" w:hAnsi="Arial" w:cs="Arial"/>
          <w:sz w:val="20"/>
          <w:szCs w:val="20"/>
        </w:rPr>
        <w:t xml:space="preserve">in a similar location or pattern across a setting to employ repetition and predictability in enhancing compliance. </w:t>
      </w:r>
    </w:p>
    <w:p w:rsidR="0056148A" w:rsidRPr="008B03EC" w:rsidRDefault="0056148A" w:rsidP="007160A3">
      <w:pPr>
        <w:pStyle w:val="NoSpacing"/>
        <w:numPr>
          <w:ilvl w:val="0"/>
          <w:numId w:val="3"/>
        </w:numPr>
        <w:rPr>
          <w:rFonts w:ascii="Arial" w:hAnsi="Arial" w:cs="Arial"/>
          <w:sz w:val="20"/>
          <w:szCs w:val="20"/>
        </w:rPr>
      </w:pPr>
      <w:r w:rsidRPr="008B03EC">
        <w:rPr>
          <w:rFonts w:ascii="Arial" w:hAnsi="Arial" w:cs="Arial"/>
          <w:sz w:val="20"/>
          <w:szCs w:val="20"/>
        </w:rPr>
        <w:t>Efficiency –</w:t>
      </w:r>
      <w:r w:rsidR="003C337B" w:rsidRPr="008B03EC">
        <w:rPr>
          <w:rFonts w:ascii="Arial" w:hAnsi="Arial" w:cs="Arial"/>
          <w:sz w:val="20"/>
          <w:szCs w:val="20"/>
        </w:rPr>
        <w:t xml:space="preserve"> </w:t>
      </w:r>
      <w:r w:rsidR="00F41B67" w:rsidRPr="008B03EC">
        <w:rPr>
          <w:rFonts w:ascii="Arial" w:hAnsi="Arial" w:cs="Arial"/>
          <w:sz w:val="20"/>
          <w:szCs w:val="20"/>
        </w:rPr>
        <w:t xml:space="preserve">the environment promotes staff hand hygiene with the least amount of effort. </w:t>
      </w:r>
    </w:p>
    <w:p w:rsidR="0056148A" w:rsidRPr="008B03EC" w:rsidRDefault="0056148A" w:rsidP="007160A3">
      <w:pPr>
        <w:pStyle w:val="NoSpacing"/>
        <w:numPr>
          <w:ilvl w:val="0"/>
          <w:numId w:val="3"/>
        </w:numPr>
        <w:rPr>
          <w:rFonts w:ascii="Arial" w:hAnsi="Arial" w:cs="Arial"/>
          <w:sz w:val="20"/>
          <w:szCs w:val="20"/>
        </w:rPr>
      </w:pPr>
      <w:r w:rsidRPr="008B03EC">
        <w:rPr>
          <w:rFonts w:ascii="Arial" w:hAnsi="Arial" w:cs="Arial"/>
          <w:sz w:val="20"/>
          <w:szCs w:val="20"/>
        </w:rPr>
        <w:t xml:space="preserve">Accessibility – </w:t>
      </w:r>
      <w:r w:rsidR="00F41B67" w:rsidRPr="008B03EC">
        <w:rPr>
          <w:rFonts w:ascii="Arial" w:hAnsi="Arial" w:cs="Arial"/>
          <w:sz w:val="20"/>
          <w:szCs w:val="20"/>
        </w:rPr>
        <w:t xml:space="preserve">equipment and products are placed within easy reach of staff. </w:t>
      </w:r>
    </w:p>
    <w:p w:rsidR="0019270E" w:rsidRPr="008B03EC" w:rsidRDefault="0056148A" w:rsidP="007160A3">
      <w:pPr>
        <w:pStyle w:val="NoSpacing"/>
        <w:numPr>
          <w:ilvl w:val="0"/>
          <w:numId w:val="3"/>
        </w:numPr>
        <w:shd w:val="clear" w:color="auto" w:fill="FFFFFF"/>
        <w:rPr>
          <w:rFonts w:ascii="Arial" w:hAnsi="Arial" w:cs="Arial"/>
          <w:sz w:val="20"/>
          <w:szCs w:val="20"/>
        </w:rPr>
      </w:pPr>
      <w:r w:rsidRPr="008B03EC">
        <w:rPr>
          <w:rFonts w:ascii="Arial" w:hAnsi="Arial" w:cs="Arial"/>
          <w:sz w:val="20"/>
          <w:szCs w:val="20"/>
        </w:rPr>
        <w:t xml:space="preserve">Error prevention – </w:t>
      </w:r>
      <w:r w:rsidR="0019270E" w:rsidRPr="008B03EC">
        <w:rPr>
          <w:rFonts w:ascii="Arial" w:hAnsi="Arial" w:cs="Arial"/>
          <w:sz w:val="20"/>
          <w:szCs w:val="20"/>
        </w:rPr>
        <w:t xml:space="preserve">equipment and products are placed in such a way that it easier to do the right thing. </w:t>
      </w:r>
    </w:p>
    <w:p w:rsidR="0019270E" w:rsidRPr="008B03EC" w:rsidRDefault="0019270E" w:rsidP="008B03EC">
      <w:pPr>
        <w:pStyle w:val="NoSpacing"/>
        <w:shd w:val="clear" w:color="auto" w:fill="FFFFFF"/>
        <w:rPr>
          <w:rFonts w:ascii="Arial" w:hAnsi="Arial" w:cs="Arial"/>
          <w:sz w:val="20"/>
          <w:szCs w:val="20"/>
        </w:rPr>
      </w:pPr>
    </w:p>
    <w:p w:rsidR="009C565F" w:rsidRPr="009759FC" w:rsidRDefault="004C1FDD" w:rsidP="008B03EC">
      <w:pPr>
        <w:pStyle w:val="NoSpacing"/>
        <w:shd w:val="clear" w:color="auto" w:fill="FFFFFF"/>
        <w:rPr>
          <w:rFonts w:ascii="Arial" w:hAnsi="Arial" w:cs="Arial"/>
          <w:sz w:val="20"/>
          <w:szCs w:val="20"/>
          <w:highlight w:val="yellow"/>
        </w:rPr>
      </w:pPr>
      <w:r w:rsidRPr="008B03EC">
        <w:rPr>
          <w:rFonts w:ascii="Arial" w:eastAsia="Times New Roman" w:hAnsi="Arial" w:cs="Arial"/>
          <w:sz w:val="20"/>
          <w:szCs w:val="20"/>
          <w:lang w:val="en-GB"/>
        </w:rPr>
        <w:t xml:space="preserve">The </w:t>
      </w:r>
      <w:r w:rsidR="0019270E" w:rsidRPr="008B03EC">
        <w:rPr>
          <w:rFonts w:ascii="Arial" w:eastAsia="Times New Roman" w:hAnsi="Arial" w:cs="Arial"/>
          <w:sz w:val="20"/>
          <w:szCs w:val="20"/>
          <w:lang w:val="en-GB"/>
        </w:rPr>
        <w:t xml:space="preserve">Sticker Placement Activity is designed to elicit staff input in the placement of hand hygiene equipment and products. Considering staff </w:t>
      </w:r>
      <w:r w:rsidR="00CD6016" w:rsidRPr="008B03EC">
        <w:rPr>
          <w:rFonts w:ascii="Arial" w:eastAsia="Times New Roman" w:hAnsi="Arial" w:cs="Arial"/>
          <w:sz w:val="20"/>
          <w:szCs w:val="20"/>
          <w:lang w:val="en-GB"/>
        </w:rPr>
        <w:t>direction</w:t>
      </w:r>
      <w:r w:rsidR="0019270E" w:rsidRPr="008B03EC">
        <w:rPr>
          <w:rFonts w:ascii="Arial" w:eastAsia="Times New Roman" w:hAnsi="Arial" w:cs="Arial"/>
          <w:sz w:val="20"/>
          <w:szCs w:val="20"/>
          <w:lang w:val="en-GB"/>
        </w:rPr>
        <w:t xml:space="preserve"> in the </w:t>
      </w:r>
      <w:r w:rsidR="009C565F" w:rsidRPr="008B03EC">
        <w:rPr>
          <w:rFonts w:ascii="Arial" w:eastAsia="Times New Roman" w:hAnsi="Arial" w:cs="Arial"/>
          <w:sz w:val="20"/>
          <w:szCs w:val="20"/>
          <w:lang w:val="en-GB"/>
        </w:rPr>
        <w:t>arrangement</w:t>
      </w:r>
      <w:r w:rsidR="0019270E" w:rsidRPr="008B03EC">
        <w:rPr>
          <w:rFonts w:ascii="Arial" w:eastAsia="Times New Roman" w:hAnsi="Arial" w:cs="Arial"/>
          <w:sz w:val="20"/>
          <w:szCs w:val="20"/>
          <w:lang w:val="en-GB"/>
        </w:rPr>
        <w:t xml:space="preserve"> </w:t>
      </w:r>
      <w:r w:rsidR="003C337B" w:rsidRPr="008B03EC">
        <w:rPr>
          <w:rFonts w:ascii="Arial" w:eastAsia="Times New Roman" w:hAnsi="Arial" w:cs="Arial"/>
          <w:sz w:val="20"/>
          <w:szCs w:val="20"/>
          <w:lang w:val="en-GB"/>
        </w:rPr>
        <w:t xml:space="preserve">of </w:t>
      </w:r>
      <w:r w:rsidR="00470CB6" w:rsidRPr="008B03EC">
        <w:rPr>
          <w:rFonts w:ascii="Arial" w:eastAsia="Times New Roman" w:hAnsi="Arial" w:cs="Arial"/>
          <w:sz w:val="20"/>
          <w:szCs w:val="20"/>
          <w:lang w:val="en-GB"/>
        </w:rPr>
        <w:t>their</w:t>
      </w:r>
      <w:r w:rsidR="009C565F" w:rsidRPr="008B03EC">
        <w:rPr>
          <w:rFonts w:ascii="Arial" w:eastAsia="Times New Roman" w:hAnsi="Arial" w:cs="Arial"/>
          <w:sz w:val="20"/>
          <w:szCs w:val="20"/>
          <w:lang w:val="en-GB"/>
        </w:rPr>
        <w:t xml:space="preserve"> </w:t>
      </w:r>
      <w:r w:rsidR="0019270E" w:rsidRPr="008B03EC">
        <w:rPr>
          <w:rFonts w:ascii="Arial" w:eastAsia="Times New Roman" w:hAnsi="Arial" w:cs="Arial"/>
          <w:sz w:val="20"/>
          <w:szCs w:val="20"/>
          <w:lang w:val="en-GB"/>
        </w:rPr>
        <w:t xml:space="preserve">work environment </w:t>
      </w:r>
      <w:r w:rsidR="00CD6016" w:rsidRPr="008B03EC">
        <w:rPr>
          <w:rFonts w:ascii="Arial" w:eastAsia="Times New Roman" w:hAnsi="Arial" w:cs="Arial"/>
          <w:sz w:val="20"/>
          <w:szCs w:val="20"/>
          <w:lang w:val="en-GB"/>
        </w:rPr>
        <w:t xml:space="preserve">promotes compliance by leveraging their expertise as well as </w:t>
      </w:r>
      <w:r w:rsidR="00470CB6" w:rsidRPr="008B03EC">
        <w:rPr>
          <w:rFonts w:ascii="Arial" w:eastAsia="Times New Roman" w:hAnsi="Arial" w:cs="Arial"/>
          <w:sz w:val="20"/>
          <w:szCs w:val="20"/>
          <w:lang w:val="en-GB"/>
        </w:rPr>
        <w:t>promoting</w:t>
      </w:r>
      <w:r w:rsidR="00CD6016" w:rsidRPr="008B03EC">
        <w:rPr>
          <w:rFonts w:ascii="Arial" w:eastAsia="Times New Roman" w:hAnsi="Arial" w:cs="Arial"/>
          <w:sz w:val="20"/>
          <w:szCs w:val="20"/>
          <w:lang w:val="en-GB"/>
        </w:rPr>
        <w:t xml:space="preserve"> </w:t>
      </w:r>
      <w:r w:rsidR="00470CB6" w:rsidRPr="008B03EC">
        <w:rPr>
          <w:rFonts w:ascii="Arial" w:eastAsia="Times New Roman" w:hAnsi="Arial" w:cs="Arial"/>
          <w:sz w:val="20"/>
          <w:szCs w:val="20"/>
          <w:lang w:val="en-GB"/>
        </w:rPr>
        <w:t xml:space="preserve">empowerment. </w:t>
      </w:r>
      <w:r w:rsidR="004C4540" w:rsidRPr="008B03EC">
        <w:rPr>
          <w:rFonts w:ascii="Arial" w:eastAsia="Times New Roman" w:hAnsi="Arial" w:cs="Arial"/>
          <w:sz w:val="20"/>
          <w:szCs w:val="20"/>
          <w:lang w:val="en-GB"/>
        </w:rPr>
        <w:t>The majority of staff surveyed during the pilot testing of this tool</w:t>
      </w:r>
      <w:r w:rsidR="00BE524F" w:rsidRPr="008B03EC">
        <w:rPr>
          <w:rFonts w:ascii="Arial" w:eastAsia="Times New Roman" w:hAnsi="Arial" w:cs="Arial"/>
          <w:sz w:val="20"/>
          <w:szCs w:val="20"/>
          <w:lang w:val="en-GB"/>
        </w:rPr>
        <w:t xml:space="preserve"> </w:t>
      </w:r>
      <w:r w:rsidR="004C4540" w:rsidRPr="008B03EC">
        <w:rPr>
          <w:rFonts w:ascii="Arial" w:eastAsia="Times New Roman" w:hAnsi="Arial" w:cs="Arial"/>
          <w:sz w:val="20"/>
          <w:szCs w:val="20"/>
          <w:lang w:val="en-GB"/>
        </w:rPr>
        <w:t xml:space="preserve">kit preferred to be reminded to perform hand hygiene by peers. Abbott </w:t>
      </w:r>
      <w:proofErr w:type="spellStart"/>
      <w:r w:rsidR="004C4540" w:rsidRPr="008B03EC">
        <w:rPr>
          <w:rFonts w:ascii="Arial" w:eastAsia="Times New Roman" w:hAnsi="Arial" w:cs="Arial"/>
          <w:sz w:val="20"/>
          <w:szCs w:val="20"/>
          <w:lang w:val="en-GB"/>
        </w:rPr>
        <w:t>Northwestern</w:t>
      </w:r>
      <w:proofErr w:type="spellEnd"/>
      <w:r w:rsidR="004C4540" w:rsidRPr="008B03EC">
        <w:rPr>
          <w:rFonts w:ascii="Arial" w:eastAsia="Times New Roman" w:hAnsi="Arial" w:cs="Arial"/>
          <w:sz w:val="20"/>
          <w:szCs w:val="20"/>
          <w:lang w:val="en-GB"/>
        </w:rPr>
        <w:t xml:space="preserve"> Hospital graciously shared this “Approach and Coach” video to equip staff to help each other remember to consistently perform hand hygiene. </w:t>
      </w:r>
      <w:hyperlink r:id="rId10" w:anchor="anhvid" w:history="1">
        <w:r w:rsidR="009759FC" w:rsidRPr="009759FC">
          <w:rPr>
            <w:rStyle w:val="Hyperlink"/>
            <w:rFonts w:ascii="Arial" w:hAnsi="Arial" w:cs="Arial"/>
            <w:sz w:val="20"/>
            <w:szCs w:val="20"/>
          </w:rPr>
          <w:t>http://www.mnhospitals.org/controllingcdi/#anhvid</w:t>
        </w:r>
      </w:hyperlink>
      <w:r w:rsidR="009759FC" w:rsidRPr="009759FC">
        <w:rPr>
          <w:rFonts w:ascii="Arial" w:hAnsi="Arial" w:cs="Arial"/>
          <w:sz w:val="20"/>
          <w:szCs w:val="20"/>
        </w:rPr>
        <w:t>.</w:t>
      </w:r>
    </w:p>
    <w:p w:rsidR="00282258" w:rsidRPr="008B03EC" w:rsidRDefault="00282258" w:rsidP="008B03EC">
      <w:pPr>
        <w:pStyle w:val="NoSpacing"/>
        <w:shd w:val="clear" w:color="auto" w:fill="FFFFFF"/>
        <w:rPr>
          <w:rFonts w:ascii="Arial" w:eastAsia="Times New Roman" w:hAnsi="Arial" w:cs="Arial"/>
          <w:sz w:val="20"/>
          <w:szCs w:val="20"/>
          <w:lang w:val="en-GB"/>
        </w:rPr>
      </w:pPr>
    </w:p>
    <w:p w:rsidR="009C565F" w:rsidRPr="008B03EC" w:rsidRDefault="009C565F" w:rsidP="008B03EC">
      <w:pPr>
        <w:pStyle w:val="NoSpacing"/>
        <w:shd w:val="clear" w:color="auto" w:fill="FFFFFF"/>
        <w:rPr>
          <w:rFonts w:ascii="Arial" w:eastAsia="Times New Roman" w:hAnsi="Arial" w:cs="Arial"/>
          <w:sz w:val="20"/>
          <w:szCs w:val="20"/>
          <w:lang w:val="en-GB"/>
        </w:rPr>
      </w:pPr>
      <w:r w:rsidRPr="008B03EC">
        <w:rPr>
          <w:rFonts w:ascii="Arial" w:eastAsia="Times New Roman" w:hAnsi="Arial" w:cs="Arial"/>
          <w:sz w:val="20"/>
          <w:szCs w:val="20"/>
          <w:lang w:val="en-GB"/>
        </w:rPr>
        <w:t xml:space="preserve">The Hand Hygiene Perception Survey, </w:t>
      </w:r>
      <w:r w:rsidR="001112E3" w:rsidRPr="008B03EC">
        <w:rPr>
          <w:rFonts w:ascii="Arial" w:eastAsia="Times New Roman" w:hAnsi="Arial" w:cs="Arial"/>
          <w:sz w:val="20"/>
          <w:szCs w:val="20"/>
          <w:lang w:val="en-GB"/>
        </w:rPr>
        <w:t>a</w:t>
      </w:r>
      <w:r w:rsidRPr="008B03EC">
        <w:rPr>
          <w:rFonts w:ascii="Arial" w:eastAsia="Times New Roman" w:hAnsi="Arial" w:cs="Arial"/>
          <w:sz w:val="20"/>
          <w:szCs w:val="20"/>
          <w:lang w:val="en-GB"/>
        </w:rPr>
        <w:t xml:space="preserve">dapted from </w:t>
      </w:r>
      <w:proofErr w:type="spellStart"/>
      <w:r w:rsidRPr="008B03EC">
        <w:rPr>
          <w:rFonts w:ascii="Arial" w:eastAsia="Times New Roman" w:hAnsi="Arial" w:cs="Arial"/>
          <w:sz w:val="20"/>
          <w:szCs w:val="20"/>
          <w:lang w:val="en-GB"/>
        </w:rPr>
        <w:t>WHO’s</w:t>
      </w:r>
      <w:proofErr w:type="spellEnd"/>
      <w:r w:rsidRPr="008B03EC">
        <w:rPr>
          <w:rFonts w:ascii="Arial" w:eastAsia="Times New Roman" w:hAnsi="Arial" w:cs="Arial"/>
          <w:sz w:val="20"/>
          <w:szCs w:val="20"/>
          <w:lang w:val="en-GB"/>
        </w:rPr>
        <w:t xml:space="preserve"> Staff Perception Survey </w:t>
      </w:r>
      <w:r w:rsidR="0030250E" w:rsidRPr="008B03EC">
        <w:rPr>
          <w:rFonts w:ascii="Arial" w:eastAsia="Times New Roman" w:hAnsi="Arial" w:cs="Arial"/>
          <w:sz w:val="20"/>
          <w:szCs w:val="20"/>
          <w:lang w:val="en-GB"/>
        </w:rPr>
        <w:t xml:space="preserve">provides insight into the barriers staff </w:t>
      </w:r>
      <w:r w:rsidR="00470CB6" w:rsidRPr="008B03EC">
        <w:rPr>
          <w:rFonts w:ascii="Arial" w:eastAsia="Times New Roman" w:hAnsi="Arial" w:cs="Arial"/>
          <w:sz w:val="20"/>
          <w:szCs w:val="20"/>
          <w:lang w:val="en-GB"/>
        </w:rPr>
        <w:t xml:space="preserve">encounter in attempting to engage in proper hand hygiene. The survey should be performed at the beginning of the project to establish a baseline and at the conclusion of the project to determine whether human factors and staff guided interventions have decreased staff-perceived barriers to hand hygiene. </w:t>
      </w:r>
    </w:p>
    <w:p w:rsidR="00470CB6" w:rsidRPr="008B03EC" w:rsidRDefault="00470CB6" w:rsidP="008B03EC">
      <w:pPr>
        <w:pStyle w:val="NoSpacing"/>
        <w:shd w:val="clear" w:color="auto" w:fill="FFFFFF"/>
        <w:rPr>
          <w:rFonts w:ascii="Arial" w:eastAsia="Times New Roman" w:hAnsi="Arial" w:cs="Arial"/>
          <w:sz w:val="20"/>
          <w:szCs w:val="20"/>
          <w:lang w:val="en-GB"/>
        </w:rPr>
      </w:pPr>
    </w:p>
    <w:p w:rsidR="001F54BD" w:rsidRPr="008B03EC" w:rsidRDefault="00470CB6" w:rsidP="008B03EC">
      <w:pPr>
        <w:pStyle w:val="NoSpacing"/>
        <w:shd w:val="clear" w:color="auto" w:fill="FFFFFF"/>
        <w:rPr>
          <w:rFonts w:ascii="Arial" w:eastAsia="Times New Roman" w:hAnsi="Arial" w:cs="Arial"/>
          <w:sz w:val="20"/>
          <w:szCs w:val="20"/>
          <w:lang w:val="en-GB"/>
        </w:rPr>
      </w:pPr>
      <w:r w:rsidRPr="008B03EC">
        <w:rPr>
          <w:rFonts w:ascii="Arial" w:eastAsia="Times New Roman" w:hAnsi="Arial" w:cs="Arial"/>
          <w:sz w:val="20"/>
          <w:szCs w:val="20"/>
          <w:lang w:val="en-GB"/>
        </w:rPr>
        <w:t>Observational hand hygiene audits should be performed throughout the</w:t>
      </w:r>
      <w:r w:rsidR="00D64922" w:rsidRPr="008B03EC">
        <w:rPr>
          <w:rFonts w:ascii="Arial" w:eastAsia="Times New Roman" w:hAnsi="Arial" w:cs="Arial"/>
          <w:sz w:val="20"/>
          <w:szCs w:val="20"/>
          <w:lang w:val="en-GB"/>
        </w:rPr>
        <w:t xml:space="preserve"> course of the </w:t>
      </w:r>
      <w:r w:rsidRPr="008B03EC">
        <w:rPr>
          <w:rFonts w:ascii="Arial" w:eastAsia="Times New Roman" w:hAnsi="Arial" w:cs="Arial"/>
          <w:sz w:val="20"/>
          <w:szCs w:val="20"/>
          <w:lang w:val="en-GB"/>
        </w:rPr>
        <w:t>project to measure improvement in compliance as a result of interventions. Three examples of hand hygiene audit</w:t>
      </w:r>
      <w:r w:rsidR="000034F8" w:rsidRPr="008B03EC">
        <w:rPr>
          <w:rFonts w:ascii="Arial" w:eastAsia="Times New Roman" w:hAnsi="Arial" w:cs="Arial"/>
          <w:sz w:val="20"/>
          <w:szCs w:val="20"/>
          <w:lang w:val="en-GB"/>
        </w:rPr>
        <w:t xml:space="preserve"> tools</w:t>
      </w:r>
      <w:r w:rsidRPr="008B03EC">
        <w:rPr>
          <w:rFonts w:ascii="Arial" w:eastAsia="Times New Roman" w:hAnsi="Arial" w:cs="Arial"/>
          <w:sz w:val="20"/>
          <w:szCs w:val="20"/>
          <w:lang w:val="en-GB"/>
        </w:rPr>
        <w:t xml:space="preserve"> are provided for hospitals to choose from or </w:t>
      </w:r>
      <w:r w:rsidR="000034F8" w:rsidRPr="008B03EC">
        <w:rPr>
          <w:rFonts w:ascii="Arial" w:eastAsia="Times New Roman" w:hAnsi="Arial" w:cs="Arial"/>
          <w:sz w:val="20"/>
          <w:szCs w:val="20"/>
          <w:lang w:val="en-GB"/>
        </w:rPr>
        <w:t xml:space="preserve">to </w:t>
      </w:r>
      <w:r w:rsidRPr="008B03EC">
        <w:rPr>
          <w:rFonts w:ascii="Arial" w:eastAsia="Times New Roman" w:hAnsi="Arial" w:cs="Arial"/>
          <w:sz w:val="20"/>
          <w:szCs w:val="20"/>
          <w:lang w:val="en-GB"/>
        </w:rPr>
        <w:t xml:space="preserve">use as a guide to design their own. </w:t>
      </w:r>
    </w:p>
    <w:p w:rsidR="00D21502" w:rsidRPr="008B03EC" w:rsidRDefault="00D21502" w:rsidP="008B03EC">
      <w:pPr>
        <w:pStyle w:val="NoSpacing"/>
        <w:shd w:val="clear" w:color="auto" w:fill="FFFFFF"/>
        <w:rPr>
          <w:rFonts w:ascii="Arial" w:eastAsia="Times New Roman" w:hAnsi="Arial" w:cs="Arial"/>
          <w:sz w:val="20"/>
          <w:szCs w:val="20"/>
          <w:lang w:val="en-GB"/>
        </w:rPr>
      </w:pPr>
    </w:p>
    <w:p w:rsidR="00D21502" w:rsidRPr="00047AE5" w:rsidRDefault="00D21502" w:rsidP="008B03EC">
      <w:pPr>
        <w:pStyle w:val="NoSpacing"/>
        <w:shd w:val="clear" w:color="auto" w:fill="FFFFFF"/>
        <w:rPr>
          <w:rFonts w:ascii="Arial" w:eastAsia="Times New Roman" w:hAnsi="Arial" w:cs="Arial"/>
          <w:b/>
          <w:color w:val="808080" w:themeColor="background1" w:themeShade="80"/>
          <w:sz w:val="28"/>
          <w:szCs w:val="28"/>
          <w:lang w:val="en-GB"/>
        </w:rPr>
      </w:pPr>
      <w:r w:rsidRPr="00047AE5">
        <w:rPr>
          <w:rFonts w:ascii="Arial" w:eastAsia="Times New Roman" w:hAnsi="Arial" w:cs="Arial"/>
          <w:b/>
          <w:color w:val="808080" w:themeColor="background1" w:themeShade="80"/>
          <w:sz w:val="28"/>
          <w:szCs w:val="28"/>
          <w:lang w:val="en-GB"/>
        </w:rPr>
        <w:t xml:space="preserve">The Minnesota Hospital Association acknowledges the </w:t>
      </w:r>
      <w:r w:rsidR="008F7251" w:rsidRPr="00047AE5">
        <w:rPr>
          <w:rFonts w:ascii="Arial" w:eastAsia="Times New Roman" w:hAnsi="Arial" w:cs="Arial"/>
          <w:b/>
          <w:color w:val="808080" w:themeColor="background1" w:themeShade="80"/>
          <w:sz w:val="28"/>
          <w:szCs w:val="28"/>
          <w:lang w:val="en-GB"/>
        </w:rPr>
        <w:t>contributions</w:t>
      </w:r>
      <w:r w:rsidR="00680C17" w:rsidRPr="00047AE5">
        <w:rPr>
          <w:rFonts w:ascii="Arial" w:eastAsia="Times New Roman" w:hAnsi="Arial" w:cs="Arial"/>
          <w:b/>
          <w:color w:val="808080" w:themeColor="background1" w:themeShade="80"/>
          <w:sz w:val="28"/>
          <w:szCs w:val="28"/>
          <w:lang w:val="en-GB"/>
        </w:rPr>
        <w:t xml:space="preserve"> and hard work </w:t>
      </w:r>
      <w:r w:rsidR="008F7251" w:rsidRPr="00047AE5">
        <w:rPr>
          <w:rFonts w:ascii="Arial" w:eastAsia="Times New Roman" w:hAnsi="Arial" w:cs="Arial"/>
          <w:b/>
          <w:color w:val="808080" w:themeColor="background1" w:themeShade="80"/>
          <w:sz w:val="28"/>
          <w:szCs w:val="28"/>
          <w:lang w:val="en-GB"/>
        </w:rPr>
        <w:t xml:space="preserve">of the following LEAPT Controlling CDI </w:t>
      </w:r>
      <w:r w:rsidR="00047AE5" w:rsidRPr="00047AE5">
        <w:rPr>
          <w:rFonts w:ascii="Arial" w:eastAsia="Times New Roman" w:hAnsi="Arial" w:cs="Arial"/>
          <w:b/>
          <w:color w:val="808080" w:themeColor="background1" w:themeShade="80"/>
          <w:sz w:val="28"/>
          <w:szCs w:val="28"/>
          <w:lang w:val="en-GB"/>
        </w:rPr>
        <w:t>mentor hospitals</w:t>
      </w:r>
    </w:p>
    <w:p w:rsidR="001D63D1" w:rsidRDefault="001D63D1" w:rsidP="008B03EC">
      <w:pPr>
        <w:pStyle w:val="NoSpacing"/>
        <w:shd w:val="clear" w:color="auto" w:fill="FFFFFF"/>
        <w:rPr>
          <w:rFonts w:ascii="Arial" w:eastAsia="Times New Roman" w:hAnsi="Arial" w:cs="Arial"/>
          <w:sz w:val="20"/>
          <w:szCs w:val="20"/>
          <w:lang w:val="en-GB"/>
        </w:rPr>
      </w:pPr>
    </w:p>
    <w:p w:rsidR="008F7251" w:rsidRPr="001D63D1" w:rsidRDefault="001D63D1" w:rsidP="008B03EC">
      <w:pPr>
        <w:pStyle w:val="NoSpacing"/>
        <w:shd w:val="clear" w:color="auto" w:fill="FFFFFF"/>
        <w:rPr>
          <w:rFonts w:ascii="Arial" w:eastAsia="Times New Roman" w:hAnsi="Arial" w:cs="Arial"/>
          <w:b/>
          <w:color w:val="2F8C6B"/>
          <w:sz w:val="24"/>
          <w:szCs w:val="24"/>
          <w:lang w:val="en-GB"/>
        </w:rPr>
      </w:pPr>
      <w:r w:rsidRPr="001D63D1">
        <w:rPr>
          <w:rFonts w:ascii="Arial" w:eastAsia="Times New Roman" w:hAnsi="Arial" w:cs="Arial"/>
          <w:b/>
          <w:color w:val="2F8C6B"/>
          <w:sz w:val="24"/>
          <w:szCs w:val="24"/>
          <w:lang w:val="en-GB"/>
        </w:rPr>
        <w:t>Mentor hospitals:</w:t>
      </w:r>
    </w:p>
    <w:p w:rsidR="008F7251" w:rsidRPr="008B03EC" w:rsidRDefault="008F7251" w:rsidP="007160A3">
      <w:pPr>
        <w:pStyle w:val="ListParagraph"/>
        <w:numPr>
          <w:ilvl w:val="0"/>
          <w:numId w:val="5"/>
        </w:numPr>
        <w:spacing w:after="0" w:line="240" w:lineRule="auto"/>
        <w:rPr>
          <w:rFonts w:ascii="Arial" w:hAnsi="Arial" w:cs="Arial"/>
          <w:b/>
          <w:sz w:val="20"/>
          <w:szCs w:val="20"/>
          <w:u w:val="single"/>
        </w:rPr>
      </w:pPr>
      <w:r w:rsidRPr="008B03EC">
        <w:rPr>
          <w:rFonts w:ascii="Arial" w:hAnsi="Arial" w:cs="Arial"/>
          <w:sz w:val="20"/>
          <w:szCs w:val="20"/>
        </w:rPr>
        <w:t>Park Nicollet Methodist Hospital</w:t>
      </w:r>
      <w:r w:rsidR="00BE524F" w:rsidRPr="008B03EC">
        <w:rPr>
          <w:rFonts w:ascii="Arial" w:hAnsi="Arial" w:cs="Arial"/>
          <w:sz w:val="20"/>
          <w:szCs w:val="20"/>
        </w:rPr>
        <w:t>, Minneapolis</w:t>
      </w:r>
      <w:r w:rsidRPr="008B03EC">
        <w:rPr>
          <w:rFonts w:ascii="Arial" w:hAnsi="Arial" w:cs="Arial"/>
          <w:sz w:val="20"/>
          <w:szCs w:val="20"/>
        </w:rPr>
        <w:t xml:space="preserve"> (M)</w:t>
      </w:r>
    </w:p>
    <w:p w:rsidR="008F7251" w:rsidRPr="008B03EC" w:rsidRDefault="008F7251" w:rsidP="007160A3">
      <w:pPr>
        <w:pStyle w:val="ListParagraph"/>
        <w:numPr>
          <w:ilvl w:val="0"/>
          <w:numId w:val="5"/>
        </w:numPr>
        <w:spacing w:after="0" w:line="240" w:lineRule="auto"/>
        <w:rPr>
          <w:rFonts w:ascii="Arial" w:hAnsi="Arial" w:cs="Arial"/>
          <w:b/>
          <w:i/>
          <w:sz w:val="20"/>
          <w:szCs w:val="20"/>
          <w:u w:val="single"/>
        </w:rPr>
      </w:pPr>
      <w:r w:rsidRPr="008B03EC">
        <w:rPr>
          <w:rFonts w:ascii="Arial" w:hAnsi="Arial" w:cs="Arial"/>
          <w:sz w:val="20"/>
          <w:szCs w:val="20"/>
        </w:rPr>
        <w:t>University of Minnesota Medical Center</w:t>
      </w:r>
      <w:r w:rsidR="00BE524F" w:rsidRPr="008B03EC">
        <w:rPr>
          <w:rFonts w:ascii="Arial" w:hAnsi="Arial" w:cs="Arial"/>
          <w:sz w:val="20"/>
          <w:szCs w:val="20"/>
        </w:rPr>
        <w:t>,</w:t>
      </w:r>
      <w:r w:rsidRPr="008B03EC">
        <w:rPr>
          <w:rFonts w:ascii="Arial" w:hAnsi="Arial" w:cs="Arial"/>
          <w:sz w:val="20"/>
          <w:szCs w:val="20"/>
        </w:rPr>
        <w:t xml:space="preserve"> Fairview</w:t>
      </w:r>
      <w:r w:rsidR="00BE524F" w:rsidRPr="008B03EC">
        <w:rPr>
          <w:rFonts w:ascii="Arial" w:hAnsi="Arial" w:cs="Arial"/>
          <w:sz w:val="20"/>
          <w:szCs w:val="20"/>
        </w:rPr>
        <w:t>, Minneapolis</w:t>
      </w:r>
      <w:r w:rsidRPr="008B03EC">
        <w:rPr>
          <w:rFonts w:ascii="Arial" w:hAnsi="Arial" w:cs="Arial"/>
          <w:sz w:val="20"/>
          <w:szCs w:val="20"/>
        </w:rPr>
        <w:t xml:space="preserve"> (M)</w:t>
      </w:r>
    </w:p>
    <w:p w:rsidR="008F7251" w:rsidRPr="008B03EC" w:rsidRDefault="00BE524F" w:rsidP="007160A3">
      <w:pPr>
        <w:pStyle w:val="ListParagraph"/>
        <w:numPr>
          <w:ilvl w:val="0"/>
          <w:numId w:val="5"/>
        </w:numPr>
        <w:spacing w:after="0" w:line="240" w:lineRule="auto"/>
        <w:rPr>
          <w:rFonts w:ascii="Arial" w:hAnsi="Arial" w:cs="Arial"/>
          <w:b/>
          <w:sz w:val="20"/>
          <w:szCs w:val="20"/>
          <w:u w:val="single"/>
        </w:rPr>
      </w:pPr>
      <w:r w:rsidRPr="008B03EC">
        <w:rPr>
          <w:rFonts w:ascii="Arial" w:hAnsi="Arial" w:cs="Arial"/>
          <w:sz w:val="20"/>
          <w:szCs w:val="20"/>
        </w:rPr>
        <w:t>United Hospital, Saint Paul, part of Allina Health</w:t>
      </w:r>
      <w:r w:rsidR="008F7251" w:rsidRPr="008B03EC">
        <w:rPr>
          <w:rFonts w:ascii="Arial" w:hAnsi="Arial" w:cs="Arial"/>
          <w:sz w:val="20"/>
          <w:szCs w:val="20"/>
        </w:rPr>
        <w:t xml:space="preserve"> (M)</w:t>
      </w:r>
    </w:p>
    <w:p w:rsidR="008F7251" w:rsidRPr="008B03EC" w:rsidRDefault="008F7251" w:rsidP="007160A3">
      <w:pPr>
        <w:pStyle w:val="ListParagraph"/>
        <w:numPr>
          <w:ilvl w:val="0"/>
          <w:numId w:val="5"/>
        </w:numPr>
        <w:spacing w:after="0" w:line="240" w:lineRule="auto"/>
        <w:rPr>
          <w:rFonts w:ascii="Arial" w:hAnsi="Arial" w:cs="Arial"/>
          <w:b/>
          <w:sz w:val="20"/>
          <w:szCs w:val="20"/>
          <w:u w:val="single"/>
        </w:rPr>
      </w:pPr>
      <w:r w:rsidRPr="008B03EC">
        <w:rPr>
          <w:rFonts w:ascii="Arial" w:hAnsi="Arial" w:cs="Arial"/>
          <w:sz w:val="20"/>
          <w:szCs w:val="20"/>
        </w:rPr>
        <w:t xml:space="preserve">Exploratory hospitals: </w:t>
      </w:r>
    </w:p>
    <w:p w:rsidR="008F7251" w:rsidRPr="008B03EC" w:rsidRDefault="008F7251" w:rsidP="007160A3">
      <w:pPr>
        <w:pStyle w:val="ListParagraph"/>
        <w:numPr>
          <w:ilvl w:val="0"/>
          <w:numId w:val="5"/>
        </w:numPr>
        <w:spacing w:after="0" w:line="240" w:lineRule="auto"/>
        <w:rPr>
          <w:rFonts w:ascii="Arial" w:hAnsi="Arial" w:cs="Arial"/>
          <w:b/>
          <w:sz w:val="20"/>
          <w:szCs w:val="20"/>
          <w:u w:val="single"/>
        </w:rPr>
      </w:pPr>
      <w:r w:rsidRPr="008B03EC">
        <w:rPr>
          <w:rFonts w:ascii="Arial" w:hAnsi="Arial" w:cs="Arial"/>
          <w:sz w:val="20"/>
          <w:szCs w:val="20"/>
        </w:rPr>
        <w:t xml:space="preserve">Windom Area Hospital </w:t>
      </w:r>
    </w:p>
    <w:p w:rsidR="008F7251" w:rsidRPr="008B03EC" w:rsidRDefault="008F7251" w:rsidP="007160A3">
      <w:pPr>
        <w:pStyle w:val="ListParagraph"/>
        <w:numPr>
          <w:ilvl w:val="0"/>
          <w:numId w:val="5"/>
        </w:numPr>
        <w:spacing w:after="0" w:line="240" w:lineRule="auto"/>
        <w:rPr>
          <w:rFonts w:ascii="Arial" w:hAnsi="Arial" w:cs="Arial"/>
          <w:b/>
          <w:sz w:val="20"/>
          <w:szCs w:val="20"/>
          <w:u w:val="single"/>
        </w:rPr>
      </w:pPr>
      <w:r w:rsidRPr="008B03EC">
        <w:rPr>
          <w:rFonts w:ascii="Arial" w:hAnsi="Arial" w:cs="Arial"/>
          <w:sz w:val="20"/>
          <w:szCs w:val="20"/>
        </w:rPr>
        <w:t>Minnesota Valley Health Center</w:t>
      </w:r>
      <w:r w:rsidR="00BE524F" w:rsidRPr="008B03EC">
        <w:rPr>
          <w:rFonts w:ascii="Arial" w:hAnsi="Arial" w:cs="Arial"/>
          <w:sz w:val="20"/>
          <w:szCs w:val="20"/>
        </w:rPr>
        <w:t>, Le Sueur</w:t>
      </w:r>
      <w:r w:rsidRPr="008B03EC">
        <w:rPr>
          <w:rFonts w:ascii="Arial" w:hAnsi="Arial" w:cs="Arial"/>
          <w:sz w:val="20"/>
          <w:szCs w:val="20"/>
        </w:rPr>
        <w:t xml:space="preserve"> </w:t>
      </w:r>
    </w:p>
    <w:p w:rsidR="008F7251" w:rsidRPr="008B03EC" w:rsidRDefault="008F7251" w:rsidP="007160A3">
      <w:pPr>
        <w:pStyle w:val="ListParagraph"/>
        <w:numPr>
          <w:ilvl w:val="0"/>
          <w:numId w:val="5"/>
        </w:numPr>
        <w:spacing w:after="0" w:line="240" w:lineRule="auto"/>
        <w:rPr>
          <w:rFonts w:ascii="Arial" w:hAnsi="Arial" w:cs="Arial"/>
          <w:b/>
          <w:sz w:val="20"/>
          <w:szCs w:val="20"/>
          <w:u w:val="single"/>
        </w:rPr>
      </w:pPr>
      <w:r w:rsidRPr="008B03EC">
        <w:rPr>
          <w:rFonts w:ascii="Arial" w:hAnsi="Arial" w:cs="Arial"/>
          <w:sz w:val="20"/>
          <w:szCs w:val="20"/>
        </w:rPr>
        <w:t>Grand Itasca Clinic and Hospital</w:t>
      </w:r>
      <w:r w:rsidR="00BE524F" w:rsidRPr="008B03EC">
        <w:rPr>
          <w:rFonts w:ascii="Arial" w:hAnsi="Arial" w:cs="Arial"/>
          <w:sz w:val="20"/>
          <w:szCs w:val="20"/>
        </w:rPr>
        <w:t>, Grand Rapids</w:t>
      </w:r>
    </w:p>
    <w:p w:rsidR="008F7251" w:rsidRPr="008B03EC" w:rsidRDefault="008F7251" w:rsidP="007160A3">
      <w:pPr>
        <w:pStyle w:val="ListParagraph"/>
        <w:numPr>
          <w:ilvl w:val="0"/>
          <w:numId w:val="5"/>
        </w:numPr>
        <w:spacing w:after="0" w:line="240" w:lineRule="auto"/>
        <w:rPr>
          <w:rFonts w:ascii="Arial" w:hAnsi="Arial" w:cs="Arial"/>
          <w:b/>
          <w:sz w:val="20"/>
          <w:szCs w:val="20"/>
          <w:u w:val="single"/>
        </w:rPr>
      </w:pPr>
      <w:r w:rsidRPr="008B03EC">
        <w:rPr>
          <w:rFonts w:ascii="Arial" w:hAnsi="Arial" w:cs="Arial"/>
          <w:sz w:val="20"/>
          <w:szCs w:val="20"/>
        </w:rPr>
        <w:t>CentraCare Health – Melrose</w:t>
      </w:r>
    </w:p>
    <w:p w:rsidR="00E80C6C" w:rsidRPr="00047AE5" w:rsidRDefault="008F7251" w:rsidP="008B03EC">
      <w:pPr>
        <w:rPr>
          <w:rFonts w:ascii="Arial" w:hAnsi="Arial" w:cs="Arial"/>
          <w:b/>
          <w:color w:val="808080" w:themeColor="background1" w:themeShade="80"/>
          <w:sz w:val="28"/>
          <w:szCs w:val="28"/>
          <w:lang w:val="en-GB"/>
        </w:rPr>
      </w:pPr>
      <w:r w:rsidRPr="00047AE5">
        <w:rPr>
          <w:rFonts w:ascii="Arial" w:hAnsi="Arial" w:cs="Arial"/>
          <w:b/>
          <w:color w:val="808080" w:themeColor="background1" w:themeShade="80"/>
          <w:sz w:val="28"/>
          <w:szCs w:val="28"/>
          <w:lang w:val="en-GB"/>
        </w:rPr>
        <w:t xml:space="preserve">The Minnesota Hospital Association acknowledges with gratitude the following organizations for permission to adapt tools and resources </w:t>
      </w:r>
      <w:r w:rsidR="00047AE5" w:rsidRPr="00047AE5">
        <w:rPr>
          <w:rFonts w:ascii="Arial" w:hAnsi="Arial" w:cs="Arial"/>
          <w:b/>
          <w:color w:val="808080" w:themeColor="background1" w:themeShade="80"/>
          <w:sz w:val="28"/>
          <w:szCs w:val="28"/>
          <w:lang w:val="en-GB"/>
        </w:rPr>
        <w:t>for inclusion in this tool kit</w:t>
      </w:r>
    </w:p>
    <w:p w:rsidR="008F7251" w:rsidRPr="00047AE5" w:rsidRDefault="008F7251" w:rsidP="008B03EC">
      <w:pPr>
        <w:rPr>
          <w:rFonts w:ascii="Arial" w:hAnsi="Arial" w:cs="Arial"/>
          <w:sz w:val="20"/>
          <w:szCs w:val="20"/>
        </w:rPr>
      </w:pPr>
    </w:p>
    <w:p w:rsidR="00E80C6C" w:rsidRPr="00047AE5" w:rsidRDefault="0019270E" w:rsidP="00047AE5">
      <w:pPr>
        <w:numPr>
          <w:ilvl w:val="0"/>
          <w:numId w:val="6"/>
        </w:numPr>
        <w:rPr>
          <w:rFonts w:ascii="Arial" w:hAnsi="Arial" w:cs="Arial"/>
          <w:sz w:val="20"/>
          <w:szCs w:val="20"/>
        </w:rPr>
      </w:pPr>
      <w:r w:rsidRPr="00047AE5">
        <w:rPr>
          <w:rFonts w:ascii="Arial" w:hAnsi="Arial" w:cs="Arial"/>
          <w:sz w:val="20"/>
          <w:szCs w:val="20"/>
        </w:rPr>
        <w:t xml:space="preserve">Canadian Patient Safety Institute: </w:t>
      </w:r>
      <w:r w:rsidR="00047AE5" w:rsidRPr="00047AE5">
        <w:rPr>
          <w:rFonts w:ascii="Arial" w:hAnsi="Arial" w:cs="Arial"/>
          <w:sz w:val="20"/>
          <w:szCs w:val="20"/>
        </w:rPr>
        <w:br/>
      </w:r>
      <w:hyperlink r:id="rId11" w:history="1">
        <w:r w:rsidR="00E80C6C" w:rsidRPr="00047AE5">
          <w:rPr>
            <w:rStyle w:val="Hyperlink"/>
            <w:rFonts w:ascii="Arial" w:hAnsi="Arial" w:cs="Arial"/>
            <w:sz w:val="20"/>
            <w:szCs w:val="20"/>
          </w:rPr>
          <w:t>http://www.handhygiene.ca/English/Tools/Pages/Human-Factors-Toolkit.aspx</w:t>
        </w:r>
      </w:hyperlink>
    </w:p>
    <w:p w:rsidR="000034F8" w:rsidRPr="00047AE5" w:rsidRDefault="000034F8" w:rsidP="008B03EC">
      <w:pPr>
        <w:rPr>
          <w:rFonts w:ascii="Arial" w:hAnsi="Arial" w:cs="Arial"/>
          <w:sz w:val="20"/>
          <w:szCs w:val="20"/>
        </w:rPr>
      </w:pPr>
    </w:p>
    <w:p w:rsidR="000034F8" w:rsidRPr="00047AE5" w:rsidRDefault="000034F8" w:rsidP="00047AE5">
      <w:pPr>
        <w:numPr>
          <w:ilvl w:val="0"/>
          <w:numId w:val="6"/>
        </w:numPr>
        <w:rPr>
          <w:rFonts w:ascii="Arial" w:hAnsi="Arial" w:cs="Arial"/>
          <w:bCs/>
          <w:sz w:val="20"/>
          <w:szCs w:val="20"/>
          <w:lang w:val="en-GB"/>
        </w:rPr>
      </w:pPr>
      <w:r w:rsidRPr="00047AE5">
        <w:rPr>
          <w:rFonts w:ascii="Arial" w:hAnsi="Arial" w:cs="Arial"/>
          <w:i/>
          <w:iCs/>
          <w:sz w:val="20"/>
          <w:szCs w:val="20"/>
          <w:lang w:val="en-GB"/>
        </w:rPr>
        <w:t>“</w:t>
      </w:r>
      <w:r w:rsidRPr="00047AE5">
        <w:rPr>
          <w:rFonts w:ascii="Arial" w:hAnsi="Arial" w:cs="Arial"/>
          <w:sz w:val="20"/>
          <w:szCs w:val="20"/>
        </w:rPr>
        <w:t>Pe</w:t>
      </w:r>
      <w:r w:rsidR="00047AE5" w:rsidRPr="00047AE5">
        <w:rPr>
          <w:rFonts w:ascii="Arial" w:hAnsi="Arial" w:cs="Arial"/>
          <w:sz w:val="20"/>
          <w:szCs w:val="20"/>
        </w:rPr>
        <w:t xml:space="preserve">rception Survey for Health-Care </w:t>
      </w:r>
      <w:r w:rsidR="001D63D1">
        <w:rPr>
          <w:rFonts w:ascii="Arial" w:hAnsi="Arial" w:cs="Arial"/>
          <w:sz w:val="20"/>
          <w:szCs w:val="20"/>
        </w:rPr>
        <w:t>Workers”:</w:t>
      </w:r>
      <w:r w:rsidR="00047AE5" w:rsidRPr="00047AE5">
        <w:rPr>
          <w:rFonts w:ascii="Arial" w:hAnsi="Arial" w:cs="Arial"/>
          <w:bCs/>
          <w:sz w:val="20"/>
          <w:szCs w:val="20"/>
          <w:lang w:val="en-GB"/>
        </w:rPr>
        <w:br/>
      </w:r>
      <w:hyperlink r:id="rId12" w:history="1">
        <w:r w:rsidRPr="00047AE5">
          <w:rPr>
            <w:rStyle w:val="Hyperlink"/>
            <w:rFonts w:ascii="Arial" w:hAnsi="Arial" w:cs="Arial"/>
            <w:bCs/>
            <w:sz w:val="20"/>
            <w:szCs w:val="20"/>
          </w:rPr>
          <w:t>http://www.who.int/gpsc/5may/tools/evaluation_feedback/en/index.html</w:t>
        </w:r>
      </w:hyperlink>
      <w:r w:rsidR="00047AE5">
        <w:rPr>
          <w:rFonts w:ascii="Arial" w:hAnsi="Arial" w:cs="Arial"/>
          <w:bCs/>
          <w:sz w:val="20"/>
          <w:szCs w:val="20"/>
        </w:rPr>
        <w:br/>
      </w:r>
      <w:r w:rsidR="00047AE5" w:rsidRPr="00047AE5">
        <w:rPr>
          <w:rFonts w:ascii="Arial" w:hAnsi="Arial" w:cs="Arial"/>
          <w:bCs/>
          <w:sz w:val="20"/>
          <w:szCs w:val="20"/>
          <w:lang w:val="en-GB"/>
        </w:rPr>
        <w:br/>
      </w:r>
      <w:r w:rsidRPr="00047AE5">
        <w:rPr>
          <w:rFonts w:ascii="Arial" w:hAnsi="Arial" w:cs="Arial"/>
          <w:sz w:val="20"/>
          <w:szCs w:val="20"/>
          <w:lang w:val="en-GB"/>
        </w:rPr>
        <w:t xml:space="preserve">World Health Organization 2009. All rights reserved. </w:t>
      </w:r>
    </w:p>
    <w:p w:rsidR="00047AE5" w:rsidRPr="00047AE5" w:rsidRDefault="00047AE5" w:rsidP="008B03EC">
      <w:pPr>
        <w:rPr>
          <w:rFonts w:ascii="Arial" w:hAnsi="Arial" w:cs="Arial"/>
          <w:sz w:val="20"/>
          <w:szCs w:val="20"/>
          <w:lang w:val="en-GB"/>
        </w:rPr>
      </w:pPr>
    </w:p>
    <w:p w:rsidR="001F54BD" w:rsidRDefault="00047AE5" w:rsidP="008B03EC">
      <w:pPr>
        <w:rPr>
          <w:rFonts w:ascii="Arial" w:hAnsi="Arial" w:cs="Arial"/>
          <w:b/>
          <w:color w:val="808080" w:themeColor="background1" w:themeShade="80"/>
          <w:sz w:val="28"/>
          <w:szCs w:val="28"/>
          <w:lang w:val="en-GB"/>
        </w:rPr>
      </w:pPr>
      <w:r>
        <w:rPr>
          <w:rFonts w:ascii="Arial" w:hAnsi="Arial" w:cs="Arial"/>
          <w:b/>
          <w:color w:val="808080" w:themeColor="background1" w:themeShade="80"/>
          <w:sz w:val="28"/>
          <w:szCs w:val="28"/>
          <w:lang w:val="en-GB"/>
        </w:rPr>
        <w:t>Additional Resources</w:t>
      </w:r>
      <w:r w:rsidR="001F54BD" w:rsidRPr="00047AE5">
        <w:rPr>
          <w:rFonts w:ascii="Arial" w:hAnsi="Arial" w:cs="Arial"/>
          <w:b/>
          <w:color w:val="808080" w:themeColor="background1" w:themeShade="80"/>
          <w:sz w:val="28"/>
          <w:szCs w:val="28"/>
          <w:lang w:val="en-GB"/>
        </w:rPr>
        <w:t xml:space="preserve"> </w:t>
      </w:r>
    </w:p>
    <w:p w:rsidR="00047AE5" w:rsidRPr="00047AE5" w:rsidRDefault="00047AE5" w:rsidP="008B03EC">
      <w:pPr>
        <w:rPr>
          <w:rFonts w:ascii="Arial" w:hAnsi="Arial" w:cs="Arial"/>
          <w:color w:val="808080" w:themeColor="background1" w:themeShade="80"/>
          <w:sz w:val="20"/>
          <w:szCs w:val="20"/>
          <w:lang w:val="en-GB"/>
        </w:rPr>
      </w:pPr>
    </w:p>
    <w:p w:rsidR="00432CED" w:rsidRPr="00432CED" w:rsidRDefault="001F54BD" w:rsidP="00432CED">
      <w:pPr>
        <w:numPr>
          <w:ilvl w:val="0"/>
          <w:numId w:val="7"/>
        </w:numPr>
        <w:rPr>
          <w:rFonts w:ascii="Arial" w:hAnsi="Arial" w:cs="Arial"/>
          <w:sz w:val="20"/>
          <w:szCs w:val="20"/>
        </w:rPr>
      </w:pPr>
      <w:r w:rsidRPr="00047AE5">
        <w:rPr>
          <w:rFonts w:ascii="Arial" w:hAnsi="Arial" w:cs="Arial"/>
          <w:sz w:val="20"/>
          <w:szCs w:val="20"/>
          <w:lang w:val="en-GB"/>
        </w:rPr>
        <w:t>Hand hygiene is only one of the interventions known to control CDI. Environmental cleaning is addressed in the MHA LEAPT Controlling CDI Environmental Cleaning and Supervision Training Model, to be introduced</w:t>
      </w:r>
      <w:r w:rsidR="00BE524F" w:rsidRPr="00047AE5">
        <w:rPr>
          <w:rFonts w:ascii="Arial" w:hAnsi="Arial" w:cs="Arial"/>
          <w:sz w:val="20"/>
          <w:szCs w:val="20"/>
          <w:lang w:val="en-GB"/>
        </w:rPr>
        <w:t xml:space="preserve"> to Minnesota hospitals in June</w:t>
      </w:r>
      <w:r w:rsidR="00D918A7">
        <w:rPr>
          <w:rFonts w:ascii="Arial" w:hAnsi="Arial" w:cs="Arial"/>
          <w:sz w:val="20"/>
          <w:szCs w:val="20"/>
          <w:lang w:val="en-GB"/>
        </w:rPr>
        <w:t xml:space="preserve"> 2014. Will be available on </w:t>
      </w:r>
      <w:proofErr w:type="spellStart"/>
      <w:r w:rsidR="00D918A7">
        <w:rPr>
          <w:rFonts w:ascii="Arial" w:hAnsi="Arial" w:cs="Arial"/>
          <w:sz w:val="20"/>
          <w:szCs w:val="20"/>
          <w:lang w:val="en-GB"/>
        </w:rPr>
        <w:t>MHA’s</w:t>
      </w:r>
      <w:proofErr w:type="spellEnd"/>
      <w:r w:rsidR="00D918A7">
        <w:rPr>
          <w:rFonts w:ascii="Arial" w:hAnsi="Arial" w:cs="Arial"/>
          <w:sz w:val="20"/>
          <w:szCs w:val="20"/>
          <w:lang w:val="en-GB"/>
        </w:rPr>
        <w:t xml:space="preserve"> website in Jun</w:t>
      </w:r>
      <w:r w:rsidR="00432CED">
        <w:rPr>
          <w:rFonts w:ascii="Arial" w:hAnsi="Arial" w:cs="Arial"/>
          <w:sz w:val="20"/>
          <w:szCs w:val="20"/>
          <w:lang w:val="en-GB"/>
        </w:rPr>
        <w:t xml:space="preserve">e: </w:t>
      </w:r>
      <w:hyperlink r:id="rId13" w:history="1">
        <w:r w:rsidR="00432CED" w:rsidRPr="00432CED">
          <w:rPr>
            <w:rStyle w:val="Hyperlink"/>
            <w:rFonts w:ascii="Arial" w:hAnsi="Arial" w:cs="Arial"/>
            <w:sz w:val="20"/>
            <w:szCs w:val="20"/>
          </w:rPr>
          <w:t>http://www.mnhospitals.org/controllingcdicleaning</w:t>
        </w:r>
      </w:hyperlink>
      <w:r w:rsidR="00432CED">
        <w:rPr>
          <w:rFonts w:ascii="Arial" w:hAnsi="Arial" w:cs="Arial"/>
          <w:sz w:val="20"/>
          <w:szCs w:val="20"/>
          <w:lang w:val="en-GB"/>
        </w:rPr>
        <w:br/>
      </w:r>
    </w:p>
    <w:p w:rsidR="00D918A7" w:rsidRPr="00432CED" w:rsidRDefault="001F54BD" w:rsidP="00432CED">
      <w:pPr>
        <w:numPr>
          <w:ilvl w:val="0"/>
          <w:numId w:val="7"/>
        </w:numPr>
        <w:rPr>
          <w:rFonts w:ascii="Arial" w:hAnsi="Arial" w:cs="Arial"/>
          <w:sz w:val="20"/>
          <w:szCs w:val="20"/>
        </w:rPr>
      </w:pPr>
      <w:r w:rsidRPr="00432CED">
        <w:rPr>
          <w:rFonts w:ascii="Arial" w:hAnsi="Arial" w:cs="Arial"/>
          <w:sz w:val="20"/>
          <w:szCs w:val="20"/>
          <w:lang w:val="en-GB"/>
        </w:rPr>
        <w:t>The Minnesota Department of Health has developed a hospital antimicrobial stewardship program, accessible at the following link</w:t>
      </w:r>
      <w:r w:rsidR="00D918A7" w:rsidRPr="00432CED">
        <w:rPr>
          <w:rFonts w:ascii="Arial" w:hAnsi="Arial" w:cs="Arial"/>
          <w:sz w:val="20"/>
          <w:szCs w:val="20"/>
          <w:lang w:val="en-GB"/>
        </w:rPr>
        <w:t xml:space="preserve">: </w:t>
      </w:r>
      <w:hyperlink r:id="rId14" w:history="1">
        <w:r w:rsidR="00D918A7" w:rsidRPr="00432CED">
          <w:rPr>
            <w:rStyle w:val="Hyperlink"/>
            <w:rFonts w:ascii="Arial" w:hAnsi="Arial" w:cs="Arial"/>
            <w:sz w:val="20"/>
            <w:szCs w:val="20"/>
            <w:lang w:val="en-GB"/>
          </w:rPr>
          <w:t>http://www.health.state.mn.us/divs/idepc/dtopics/antibioticresistance/mnasp.pdf</w:t>
        </w:r>
      </w:hyperlink>
    </w:p>
    <w:p w:rsidR="001F54BD" w:rsidRPr="00047AE5" w:rsidRDefault="001F54BD" w:rsidP="00D918A7">
      <w:pPr>
        <w:ind w:left="720"/>
        <w:rPr>
          <w:rFonts w:ascii="Arial" w:hAnsi="Arial" w:cs="Arial"/>
          <w:sz w:val="20"/>
          <w:szCs w:val="20"/>
          <w:lang w:val="en-GB"/>
        </w:rPr>
      </w:pPr>
    </w:p>
    <w:p w:rsidR="001F54BD" w:rsidRPr="00D918A7" w:rsidRDefault="001F54BD" w:rsidP="00D918A7">
      <w:pPr>
        <w:numPr>
          <w:ilvl w:val="0"/>
          <w:numId w:val="7"/>
        </w:numPr>
        <w:rPr>
          <w:rFonts w:ascii="Arial" w:hAnsi="Arial" w:cs="Arial"/>
          <w:sz w:val="20"/>
          <w:szCs w:val="20"/>
        </w:rPr>
      </w:pPr>
      <w:r w:rsidRPr="00D918A7">
        <w:rPr>
          <w:rFonts w:ascii="Arial" w:hAnsi="Arial" w:cs="Arial"/>
          <w:sz w:val="20"/>
          <w:szCs w:val="20"/>
          <w:lang w:val="en-GB"/>
        </w:rPr>
        <w:t xml:space="preserve">Collaborative for Healthcare Associated Infection Network (CHAIN) has developed a CDI gap analysis, or roadmap, accessible at the following link: </w:t>
      </w:r>
      <w:hyperlink r:id="rId15" w:history="1">
        <w:r w:rsidR="00D918A7" w:rsidRPr="00D918A7">
          <w:rPr>
            <w:rStyle w:val="Hyperlink"/>
            <w:rFonts w:ascii="Arial" w:hAnsi="Arial" w:cs="Arial"/>
            <w:sz w:val="20"/>
            <w:szCs w:val="20"/>
          </w:rPr>
          <w:t>http://www.mnreducinghais.org/documents/HAIGapAnalysisCDI.PDF</w:t>
        </w:r>
      </w:hyperlink>
    </w:p>
    <w:p w:rsidR="000034F8" w:rsidRPr="008B03EC" w:rsidRDefault="000034F8" w:rsidP="008B03EC">
      <w:pPr>
        <w:rPr>
          <w:rFonts w:ascii="Arial" w:hAnsi="Arial" w:cs="Arial"/>
          <w:sz w:val="20"/>
          <w:szCs w:val="20"/>
        </w:rPr>
      </w:pPr>
    </w:p>
    <w:sectPr w:rsidR="000034F8" w:rsidRPr="008B03EC" w:rsidSect="00F86EE4">
      <w:footerReference w:type="default" r:id="rId16"/>
      <w:pgSz w:w="12240" w:h="15840"/>
      <w:pgMar w:top="576" w:right="1008" w:bottom="576" w:left="1008"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8A7" w:rsidRDefault="00D918A7" w:rsidP="008F7251">
      <w:r>
        <w:separator/>
      </w:r>
    </w:p>
  </w:endnote>
  <w:endnote w:type="continuationSeparator" w:id="0">
    <w:p w:rsidR="00D918A7" w:rsidRDefault="00D918A7" w:rsidP="008F72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A7" w:rsidRPr="00047AE5" w:rsidRDefault="00BA425E">
    <w:pPr>
      <w:pStyle w:val="Footer"/>
      <w:rPr>
        <w:rFonts w:ascii="Arial" w:hAnsi="Arial" w:cs="Arial"/>
        <w:sz w:val="16"/>
        <w:szCs w:val="16"/>
      </w:rPr>
    </w:pPr>
    <w:r w:rsidRPr="001565D3">
      <w:rPr>
        <w:rFonts w:ascii="Arial" w:hAnsi="Arial" w:cs="Arial"/>
        <w:sz w:val="16"/>
        <w:szCs w:val="16"/>
      </w:rPr>
      <w:fldChar w:fldCharType="begin"/>
    </w:r>
    <w:r w:rsidR="00D918A7" w:rsidRPr="001565D3">
      <w:rPr>
        <w:rFonts w:ascii="Arial" w:hAnsi="Arial" w:cs="Arial"/>
        <w:sz w:val="16"/>
        <w:szCs w:val="16"/>
      </w:rPr>
      <w:instrText xml:space="preserve"> PAGE   \* MERGEFORMAT </w:instrText>
    </w:r>
    <w:r w:rsidRPr="001565D3">
      <w:rPr>
        <w:rFonts w:ascii="Arial" w:hAnsi="Arial" w:cs="Arial"/>
        <w:sz w:val="16"/>
        <w:szCs w:val="16"/>
      </w:rPr>
      <w:fldChar w:fldCharType="separate"/>
    </w:r>
    <w:r w:rsidR="00F86EE4">
      <w:rPr>
        <w:rFonts w:ascii="Arial" w:hAnsi="Arial" w:cs="Arial"/>
        <w:noProof/>
        <w:sz w:val="16"/>
        <w:szCs w:val="16"/>
      </w:rPr>
      <w:t>2</w:t>
    </w:r>
    <w:r w:rsidRPr="001565D3">
      <w:rPr>
        <w:rFonts w:ascii="Arial" w:hAnsi="Arial" w:cs="Arial"/>
        <w:sz w:val="16"/>
        <w:szCs w:val="16"/>
      </w:rPr>
      <w:fldChar w:fldCharType="end"/>
    </w:r>
    <w:r w:rsidR="00D918A7">
      <w:rPr>
        <w:rFonts w:ascii="Arial" w:hAnsi="Arial" w:cs="Arial"/>
        <w:sz w:val="16"/>
        <w:szCs w:val="16"/>
      </w:rPr>
      <w:t xml:space="preserve"> |</w:t>
    </w:r>
    <w:r w:rsidR="00D918A7" w:rsidRPr="001565D3">
      <w:rPr>
        <w:rFonts w:ascii="Arial" w:hAnsi="Arial" w:cs="Arial"/>
        <w:sz w:val="16"/>
        <w:szCs w:val="16"/>
      </w:rPr>
      <w:t xml:space="preserve"> </w:t>
    </w:r>
    <w:r w:rsidR="00D918A7">
      <w:rPr>
        <w:rFonts w:ascii="Arial" w:hAnsi="Arial" w:cs="Arial"/>
        <w:sz w:val="16"/>
        <w:szCs w:val="16"/>
      </w:rPr>
      <w:t>Controlling CDI — Hand Hygiene: Introduction and Summary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8A7" w:rsidRDefault="00D918A7" w:rsidP="008F7251">
      <w:r>
        <w:separator/>
      </w:r>
    </w:p>
  </w:footnote>
  <w:footnote w:type="continuationSeparator" w:id="0">
    <w:p w:rsidR="00D918A7" w:rsidRDefault="00D918A7" w:rsidP="008F7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81E02"/>
    <w:multiLevelType w:val="hybridMultilevel"/>
    <w:tmpl w:val="C840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906FB"/>
    <w:multiLevelType w:val="hybridMultilevel"/>
    <w:tmpl w:val="EA2E7F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9456814"/>
    <w:multiLevelType w:val="hybridMultilevel"/>
    <w:tmpl w:val="37123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C6B58"/>
    <w:multiLevelType w:val="hybridMultilevel"/>
    <w:tmpl w:val="AF5E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F246B"/>
    <w:multiLevelType w:val="hybridMultilevel"/>
    <w:tmpl w:val="8ACC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469A8"/>
    <w:multiLevelType w:val="hybridMultilevel"/>
    <w:tmpl w:val="465E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D66CB"/>
    <w:multiLevelType w:val="hybridMultilevel"/>
    <w:tmpl w:val="6C00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3F8"/>
    <w:rsid w:val="000034F8"/>
    <w:rsid w:val="00010AFB"/>
    <w:rsid w:val="00047AE5"/>
    <w:rsid w:val="000931F9"/>
    <w:rsid w:val="001112E3"/>
    <w:rsid w:val="0019270E"/>
    <w:rsid w:val="001D63D1"/>
    <w:rsid w:val="001E3291"/>
    <w:rsid w:val="001F54BD"/>
    <w:rsid w:val="00214FC5"/>
    <w:rsid w:val="00282258"/>
    <w:rsid w:val="0030250E"/>
    <w:rsid w:val="003A3226"/>
    <w:rsid w:val="003C337B"/>
    <w:rsid w:val="00432CED"/>
    <w:rsid w:val="00470CB6"/>
    <w:rsid w:val="004A3520"/>
    <w:rsid w:val="004C1FDD"/>
    <w:rsid w:val="004C4540"/>
    <w:rsid w:val="0056148A"/>
    <w:rsid w:val="00584CCB"/>
    <w:rsid w:val="005A020E"/>
    <w:rsid w:val="005B5117"/>
    <w:rsid w:val="006100C1"/>
    <w:rsid w:val="00680C17"/>
    <w:rsid w:val="007160A3"/>
    <w:rsid w:val="00764CE7"/>
    <w:rsid w:val="007C3549"/>
    <w:rsid w:val="008B03EC"/>
    <w:rsid w:val="008F7251"/>
    <w:rsid w:val="00920C32"/>
    <w:rsid w:val="00944526"/>
    <w:rsid w:val="0095166D"/>
    <w:rsid w:val="009746D5"/>
    <w:rsid w:val="009759FC"/>
    <w:rsid w:val="00977965"/>
    <w:rsid w:val="00977AEB"/>
    <w:rsid w:val="009C565F"/>
    <w:rsid w:val="00A06F61"/>
    <w:rsid w:val="00A342C5"/>
    <w:rsid w:val="00AD578E"/>
    <w:rsid w:val="00B03B9A"/>
    <w:rsid w:val="00B55DD0"/>
    <w:rsid w:val="00B67433"/>
    <w:rsid w:val="00BA425E"/>
    <w:rsid w:val="00BE524F"/>
    <w:rsid w:val="00C50D20"/>
    <w:rsid w:val="00CC05C2"/>
    <w:rsid w:val="00CD6016"/>
    <w:rsid w:val="00D04A67"/>
    <w:rsid w:val="00D15D63"/>
    <w:rsid w:val="00D20B84"/>
    <w:rsid w:val="00D21502"/>
    <w:rsid w:val="00D64922"/>
    <w:rsid w:val="00D83600"/>
    <w:rsid w:val="00D918A7"/>
    <w:rsid w:val="00E07EB6"/>
    <w:rsid w:val="00E4708A"/>
    <w:rsid w:val="00E80C6C"/>
    <w:rsid w:val="00E848BA"/>
    <w:rsid w:val="00F41B67"/>
    <w:rsid w:val="00F4787C"/>
    <w:rsid w:val="00F54031"/>
    <w:rsid w:val="00F54C68"/>
    <w:rsid w:val="00F86EE4"/>
    <w:rsid w:val="00FD63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rteelement-p">
    <w:name w:val="ms-rteelement-p"/>
    <w:basedOn w:val="Normal"/>
    <w:rsid w:val="00FD63F8"/>
    <w:pPr>
      <w:spacing w:before="100" w:beforeAutospacing="1" w:after="100" w:afterAutospacing="1"/>
    </w:pPr>
    <w:rPr>
      <w:color w:val="576170"/>
    </w:rPr>
  </w:style>
  <w:style w:type="character" w:styleId="Hyperlink">
    <w:name w:val="Hyperlink"/>
    <w:basedOn w:val="DefaultParagraphFont"/>
    <w:rsid w:val="00FD63F8"/>
    <w:rPr>
      <w:color w:val="0000FF"/>
      <w:u w:val="single"/>
    </w:rPr>
  </w:style>
  <w:style w:type="paragraph" w:styleId="NoSpacing">
    <w:name w:val="No Spacing"/>
    <w:uiPriority w:val="1"/>
    <w:qFormat/>
    <w:rsid w:val="0056148A"/>
    <w:rPr>
      <w:rFonts w:ascii="Calibri" w:eastAsia="Calibri" w:hAnsi="Calibri"/>
      <w:sz w:val="22"/>
      <w:szCs w:val="22"/>
    </w:rPr>
  </w:style>
  <w:style w:type="paragraph" w:styleId="BalloonText">
    <w:name w:val="Balloon Text"/>
    <w:basedOn w:val="Normal"/>
    <w:link w:val="BalloonTextChar"/>
    <w:rsid w:val="001112E3"/>
    <w:rPr>
      <w:rFonts w:ascii="Tahoma" w:hAnsi="Tahoma" w:cs="Tahoma"/>
      <w:sz w:val="16"/>
      <w:szCs w:val="16"/>
    </w:rPr>
  </w:style>
  <w:style w:type="character" w:customStyle="1" w:styleId="BalloonTextChar">
    <w:name w:val="Balloon Text Char"/>
    <w:basedOn w:val="DefaultParagraphFont"/>
    <w:link w:val="BalloonText"/>
    <w:rsid w:val="001112E3"/>
    <w:rPr>
      <w:rFonts w:ascii="Tahoma" w:hAnsi="Tahoma" w:cs="Tahoma"/>
      <w:sz w:val="16"/>
      <w:szCs w:val="16"/>
    </w:rPr>
  </w:style>
  <w:style w:type="paragraph" w:styleId="PlainText">
    <w:name w:val="Plain Text"/>
    <w:basedOn w:val="Normal"/>
    <w:link w:val="PlainTextChar"/>
    <w:uiPriority w:val="99"/>
    <w:unhideWhenUsed/>
    <w:rsid w:val="000034F8"/>
    <w:rPr>
      <w:rFonts w:ascii="Arial" w:eastAsia="Calibri" w:hAnsi="Arial" w:cs="Arial"/>
      <w:sz w:val="20"/>
      <w:szCs w:val="20"/>
    </w:rPr>
  </w:style>
  <w:style w:type="character" w:customStyle="1" w:styleId="PlainTextChar">
    <w:name w:val="Plain Text Char"/>
    <w:basedOn w:val="DefaultParagraphFont"/>
    <w:link w:val="PlainText"/>
    <w:uiPriority w:val="99"/>
    <w:rsid w:val="000034F8"/>
    <w:rPr>
      <w:rFonts w:ascii="Arial" w:eastAsia="Calibri" w:hAnsi="Arial" w:cs="Arial"/>
    </w:rPr>
  </w:style>
  <w:style w:type="paragraph" w:styleId="ListParagraph">
    <w:name w:val="List Paragraph"/>
    <w:basedOn w:val="Normal"/>
    <w:link w:val="ListParagraphChar"/>
    <w:uiPriority w:val="34"/>
    <w:qFormat/>
    <w:rsid w:val="008F7251"/>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8F7251"/>
    <w:rPr>
      <w:rFonts w:ascii="Calibri" w:hAnsi="Calibri"/>
      <w:sz w:val="22"/>
      <w:szCs w:val="22"/>
    </w:rPr>
  </w:style>
  <w:style w:type="paragraph" w:styleId="Header">
    <w:name w:val="header"/>
    <w:basedOn w:val="Normal"/>
    <w:link w:val="HeaderChar"/>
    <w:rsid w:val="008F7251"/>
    <w:pPr>
      <w:tabs>
        <w:tab w:val="center" w:pos="4680"/>
        <w:tab w:val="right" w:pos="9360"/>
      </w:tabs>
    </w:pPr>
  </w:style>
  <w:style w:type="character" w:customStyle="1" w:styleId="HeaderChar">
    <w:name w:val="Header Char"/>
    <w:basedOn w:val="DefaultParagraphFont"/>
    <w:link w:val="Header"/>
    <w:rsid w:val="008F7251"/>
    <w:rPr>
      <w:sz w:val="24"/>
      <w:szCs w:val="24"/>
    </w:rPr>
  </w:style>
  <w:style w:type="paragraph" w:styleId="Footer">
    <w:name w:val="footer"/>
    <w:basedOn w:val="Normal"/>
    <w:link w:val="FooterChar"/>
    <w:uiPriority w:val="99"/>
    <w:rsid w:val="008F7251"/>
    <w:pPr>
      <w:tabs>
        <w:tab w:val="center" w:pos="4680"/>
        <w:tab w:val="right" w:pos="9360"/>
      </w:tabs>
    </w:pPr>
  </w:style>
  <w:style w:type="character" w:customStyle="1" w:styleId="FooterChar">
    <w:name w:val="Footer Char"/>
    <w:basedOn w:val="DefaultParagraphFont"/>
    <w:link w:val="Footer"/>
    <w:uiPriority w:val="99"/>
    <w:rsid w:val="008F7251"/>
    <w:rPr>
      <w:sz w:val="24"/>
      <w:szCs w:val="24"/>
    </w:rPr>
  </w:style>
</w:styles>
</file>

<file path=word/webSettings.xml><?xml version="1.0" encoding="utf-8"?>
<w:webSettings xmlns:r="http://schemas.openxmlformats.org/officeDocument/2006/relationships" xmlns:w="http://schemas.openxmlformats.org/wordprocessingml/2006/main">
  <w:divs>
    <w:div w:id="71238416">
      <w:bodyDiv w:val="1"/>
      <w:marLeft w:val="0"/>
      <w:marRight w:val="0"/>
      <w:marTop w:val="0"/>
      <w:marBottom w:val="0"/>
      <w:divBdr>
        <w:top w:val="none" w:sz="0" w:space="0" w:color="auto"/>
        <w:left w:val="none" w:sz="0" w:space="0" w:color="auto"/>
        <w:bottom w:val="none" w:sz="0" w:space="0" w:color="auto"/>
        <w:right w:val="none" w:sz="0" w:space="0" w:color="auto"/>
      </w:divBdr>
    </w:div>
    <w:div w:id="191504570">
      <w:bodyDiv w:val="1"/>
      <w:marLeft w:val="0"/>
      <w:marRight w:val="0"/>
      <w:marTop w:val="0"/>
      <w:marBottom w:val="0"/>
      <w:divBdr>
        <w:top w:val="none" w:sz="0" w:space="0" w:color="auto"/>
        <w:left w:val="none" w:sz="0" w:space="0" w:color="auto"/>
        <w:bottom w:val="none" w:sz="0" w:space="0" w:color="auto"/>
        <w:right w:val="none" w:sz="0" w:space="0" w:color="auto"/>
      </w:divBdr>
    </w:div>
    <w:div w:id="592905234">
      <w:bodyDiv w:val="1"/>
      <w:marLeft w:val="0"/>
      <w:marRight w:val="0"/>
      <w:marTop w:val="0"/>
      <w:marBottom w:val="0"/>
      <w:divBdr>
        <w:top w:val="none" w:sz="0" w:space="0" w:color="auto"/>
        <w:left w:val="none" w:sz="0" w:space="0" w:color="auto"/>
        <w:bottom w:val="none" w:sz="0" w:space="0" w:color="auto"/>
        <w:right w:val="none" w:sz="0" w:space="0" w:color="auto"/>
      </w:divBdr>
    </w:div>
    <w:div w:id="722603827">
      <w:bodyDiv w:val="1"/>
      <w:marLeft w:val="0"/>
      <w:marRight w:val="0"/>
      <w:marTop w:val="0"/>
      <w:marBottom w:val="0"/>
      <w:divBdr>
        <w:top w:val="none" w:sz="0" w:space="0" w:color="auto"/>
        <w:left w:val="none" w:sz="0" w:space="0" w:color="auto"/>
        <w:bottom w:val="none" w:sz="0" w:space="0" w:color="auto"/>
        <w:right w:val="none" w:sz="0" w:space="0" w:color="auto"/>
      </w:divBdr>
    </w:div>
    <w:div w:id="1262563163">
      <w:bodyDiv w:val="1"/>
      <w:marLeft w:val="0"/>
      <w:marRight w:val="0"/>
      <w:marTop w:val="0"/>
      <w:marBottom w:val="0"/>
      <w:divBdr>
        <w:top w:val="none" w:sz="0" w:space="0" w:color="auto"/>
        <w:left w:val="none" w:sz="0" w:space="0" w:color="auto"/>
        <w:bottom w:val="none" w:sz="0" w:space="0" w:color="auto"/>
        <w:right w:val="none" w:sz="0" w:space="0" w:color="auto"/>
      </w:divBdr>
    </w:div>
    <w:div w:id="1471822754">
      <w:bodyDiv w:val="1"/>
      <w:marLeft w:val="0"/>
      <w:marRight w:val="0"/>
      <w:marTop w:val="0"/>
      <w:marBottom w:val="0"/>
      <w:divBdr>
        <w:top w:val="none" w:sz="0" w:space="0" w:color="auto"/>
        <w:left w:val="none" w:sz="0" w:space="0" w:color="auto"/>
        <w:bottom w:val="none" w:sz="0" w:space="0" w:color="auto"/>
        <w:right w:val="none" w:sz="0" w:space="0" w:color="auto"/>
      </w:divBdr>
    </w:div>
    <w:div w:id="1543905028">
      <w:bodyDiv w:val="1"/>
      <w:marLeft w:val="0"/>
      <w:marRight w:val="0"/>
      <w:marTop w:val="0"/>
      <w:marBottom w:val="0"/>
      <w:divBdr>
        <w:top w:val="none" w:sz="0" w:space="0" w:color="auto"/>
        <w:left w:val="none" w:sz="0" w:space="0" w:color="auto"/>
        <w:bottom w:val="none" w:sz="0" w:space="0" w:color="auto"/>
        <w:right w:val="none" w:sz="0" w:space="0" w:color="auto"/>
      </w:divBdr>
      <w:divsChild>
        <w:div w:id="676619664">
          <w:marLeft w:val="0"/>
          <w:marRight w:val="0"/>
          <w:marTop w:val="0"/>
          <w:marBottom w:val="0"/>
          <w:divBdr>
            <w:top w:val="none" w:sz="0" w:space="0" w:color="auto"/>
            <w:left w:val="none" w:sz="0" w:space="0" w:color="auto"/>
            <w:bottom w:val="none" w:sz="0" w:space="0" w:color="auto"/>
            <w:right w:val="none" w:sz="0" w:space="0" w:color="auto"/>
          </w:divBdr>
          <w:divsChild>
            <w:div w:id="515121242">
              <w:marLeft w:val="1744"/>
              <w:marRight w:val="0"/>
              <w:marTop w:val="0"/>
              <w:marBottom w:val="0"/>
              <w:divBdr>
                <w:top w:val="none" w:sz="0" w:space="0" w:color="auto"/>
                <w:left w:val="none" w:sz="0" w:space="0" w:color="auto"/>
                <w:bottom w:val="none" w:sz="0" w:space="0" w:color="auto"/>
                <w:right w:val="none" w:sz="0" w:space="0" w:color="auto"/>
              </w:divBdr>
              <w:divsChild>
                <w:div w:id="1609897793">
                  <w:marLeft w:val="0"/>
                  <w:marRight w:val="0"/>
                  <w:marTop w:val="0"/>
                  <w:marBottom w:val="0"/>
                  <w:divBdr>
                    <w:top w:val="none" w:sz="0" w:space="0" w:color="auto"/>
                    <w:left w:val="none" w:sz="0" w:space="0" w:color="auto"/>
                    <w:bottom w:val="none" w:sz="0" w:space="0" w:color="auto"/>
                    <w:right w:val="none" w:sz="0" w:space="0" w:color="auto"/>
                  </w:divBdr>
                  <w:divsChild>
                    <w:div w:id="571433449">
                      <w:marLeft w:val="0"/>
                      <w:marRight w:val="0"/>
                      <w:marTop w:val="0"/>
                      <w:marBottom w:val="0"/>
                      <w:divBdr>
                        <w:top w:val="none" w:sz="0" w:space="0" w:color="auto"/>
                        <w:left w:val="none" w:sz="0" w:space="0" w:color="auto"/>
                        <w:bottom w:val="none" w:sz="0" w:space="0" w:color="auto"/>
                        <w:right w:val="none" w:sz="0" w:space="0" w:color="auto"/>
                      </w:divBdr>
                      <w:divsChild>
                        <w:div w:id="1324166478">
                          <w:marLeft w:val="0"/>
                          <w:marRight w:val="0"/>
                          <w:marTop w:val="0"/>
                          <w:marBottom w:val="0"/>
                          <w:divBdr>
                            <w:top w:val="none" w:sz="0" w:space="0" w:color="auto"/>
                            <w:left w:val="none" w:sz="0" w:space="0" w:color="auto"/>
                            <w:bottom w:val="none" w:sz="0" w:space="0" w:color="auto"/>
                            <w:right w:val="none" w:sz="0" w:space="0" w:color="auto"/>
                          </w:divBdr>
                          <w:divsChild>
                            <w:div w:id="1637757574">
                              <w:marLeft w:val="0"/>
                              <w:marRight w:val="0"/>
                              <w:marTop w:val="0"/>
                              <w:marBottom w:val="0"/>
                              <w:divBdr>
                                <w:top w:val="none" w:sz="0" w:space="0" w:color="auto"/>
                                <w:left w:val="none" w:sz="0" w:space="0" w:color="auto"/>
                                <w:bottom w:val="none" w:sz="0" w:space="0" w:color="auto"/>
                                <w:right w:val="none" w:sz="0" w:space="0" w:color="auto"/>
                              </w:divBdr>
                              <w:divsChild>
                                <w:div w:id="184026368">
                                  <w:marLeft w:val="0"/>
                                  <w:marRight w:val="0"/>
                                  <w:marTop w:val="0"/>
                                  <w:marBottom w:val="0"/>
                                  <w:divBdr>
                                    <w:top w:val="none" w:sz="0" w:space="0" w:color="auto"/>
                                    <w:left w:val="none" w:sz="0" w:space="0" w:color="auto"/>
                                    <w:bottom w:val="none" w:sz="0" w:space="0" w:color="auto"/>
                                    <w:right w:val="none" w:sz="0" w:space="0" w:color="auto"/>
                                  </w:divBdr>
                                  <w:divsChild>
                                    <w:div w:id="882644343">
                                      <w:marLeft w:val="0"/>
                                      <w:marRight w:val="0"/>
                                      <w:marTop w:val="56"/>
                                      <w:marBottom w:val="0"/>
                                      <w:divBdr>
                                        <w:top w:val="none" w:sz="0" w:space="0" w:color="auto"/>
                                        <w:left w:val="none" w:sz="0" w:space="0" w:color="auto"/>
                                        <w:bottom w:val="none" w:sz="0" w:space="0" w:color="auto"/>
                                        <w:right w:val="none" w:sz="0" w:space="0" w:color="auto"/>
                                      </w:divBdr>
                                      <w:divsChild>
                                        <w:div w:id="10877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704961">
      <w:bodyDiv w:val="1"/>
      <w:marLeft w:val="0"/>
      <w:marRight w:val="0"/>
      <w:marTop w:val="0"/>
      <w:marBottom w:val="0"/>
      <w:divBdr>
        <w:top w:val="none" w:sz="0" w:space="0" w:color="auto"/>
        <w:left w:val="none" w:sz="0" w:space="0" w:color="auto"/>
        <w:bottom w:val="none" w:sz="0" w:space="0" w:color="auto"/>
        <w:right w:val="none" w:sz="0" w:space="0" w:color="auto"/>
      </w:divBdr>
    </w:div>
    <w:div w:id="1939681252">
      <w:bodyDiv w:val="1"/>
      <w:marLeft w:val="0"/>
      <w:marRight w:val="0"/>
      <w:marTop w:val="0"/>
      <w:marBottom w:val="0"/>
      <w:divBdr>
        <w:top w:val="none" w:sz="0" w:space="0" w:color="auto"/>
        <w:left w:val="none" w:sz="0" w:space="0" w:color="auto"/>
        <w:bottom w:val="none" w:sz="0" w:space="0" w:color="auto"/>
        <w:right w:val="none" w:sz="0" w:space="0" w:color="auto"/>
      </w:divBdr>
    </w:div>
    <w:div w:id="1941571466">
      <w:bodyDiv w:val="1"/>
      <w:marLeft w:val="0"/>
      <w:marRight w:val="0"/>
      <w:marTop w:val="0"/>
      <w:marBottom w:val="0"/>
      <w:divBdr>
        <w:top w:val="none" w:sz="0" w:space="0" w:color="auto"/>
        <w:left w:val="none" w:sz="0" w:space="0" w:color="auto"/>
        <w:bottom w:val="none" w:sz="0" w:space="0" w:color="auto"/>
        <w:right w:val="none" w:sz="0" w:space="0" w:color="auto"/>
      </w:divBdr>
    </w:div>
    <w:div w:id="196792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nhospitals.org/controllingcdiclea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gpsc/5may/tools/evaluation_feedback/en/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dhygiene.ca/English/Tools/Pages/Human-Factors-Toolkit.aspx" TargetMode="External"/><Relationship Id="rId5" Type="http://schemas.openxmlformats.org/officeDocument/2006/relationships/webSettings" Target="webSettings.xml"/><Relationship Id="rId15" Type="http://schemas.openxmlformats.org/officeDocument/2006/relationships/hyperlink" Target="http://www.mnreducinghais.org/documents/HAIGapAnalysisCDI.PDF" TargetMode="External"/><Relationship Id="rId10" Type="http://schemas.openxmlformats.org/officeDocument/2006/relationships/hyperlink" Target="http://www.mnhospitals.org/controllingcd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ealth.state.mn.us/divs/idepc/dtopics/antibioticresistance/mna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0FFA4-4BE8-4C06-9ED3-FBFC02E8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726</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MCCA</Company>
  <LinksUpToDate>false</LinksUpToDate>
  <CharactersWithSpaces>5630</CharactersWithSpaces>
  <SharedDoc>false</SharedDoc>
  <HLinks>
    <vt:vector size="12" baseType="variant">
      <vt:variant>
        <vt:i4>2097244</vt:i4>
      </vt:variant>
      <vt:variant>
        <vt:i4>3</vt:i4>
      </vt:variant>
      <vt:variant>
        <vt:i4>0</vt:i4>
      </vt:variant>
      <vt:variant>
        <vt:i4>5</vt:i4>
      </vt:variant>
      <vt:variant>
        <vt:lpwstr>http://www.who.int/gpsc/5may/tools/evaluation_feedback/en/index.html</vt:lpwstr>
      </vt:variant>
      <vt:variant>
        <vt:lpwstr/>
      </vt:variant>
      <vt:variant>
        <vt:i4>720908</vt:i4>
      </vt:variant>
      <vt:variant>
        <vt:i4>0</vt:i4>
      </vt:variant>
      <vt:variant>
        <vt:i4>0</vt:i4>
      </vt:variant>
      <vt:variant>
        <vt:i4>5</vt:i4>
      </vt:variant>
      <vt:variant>
        <vt:lpwstr>http://www.handhygiene.ca/English/Tools/Pages/Human-Factors-Toolkit.aspx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Grafstrom</dc:creator>
  <cp:lastModifiedBy>Sarah Bohnet</cp:lastModifiedBy>
  <cp:revision>11</cp:revision>
  <cp:lastPrinted>2014-04-28T17:00:00Z</cp:lastPrinted>
  <dcterms:created xsi:type="dcterms:W3CDTF">2014-04-16T20:43:00Z</dcterms:created>
  <dcterms:modified xsi:type="dcterms:W3CDTF">2014-07-21T21:22:00Z</dcterms:modified>
</cp:coreProperties>
</file>