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59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645"/>
        <w:gridCol w:w="10"/>
        <w:gridCol w:w="9569"/>
        <w:gridCol w:w="235"/>
      </w:tblGrid>
      <w:tr w:rsidR="009D1DB3" w:rsidRPr="00410493" w:rsidTr="00F40503">
        <w:trPr>
          <w:gridAfter w:val="1"/>
          <w:wAfter w:w="235" w:type="dxa"/>
          <w:trHeight w:val="1217"/>
        </w:trPr>
        <w:tc>
          <w:tcPr>
            <w:tcW w:w="10224" w:type="dxa"/>
            <w:gridSpan w:val="3"/>
            <w:tcBorders>
              <w:top w:val="nil"/>
              <w:left w:val="nil"/>
              <w:right w:val="nil"/>
            </w:tcBorders>
          </w:tcPr>
          <w:p w:rsidR="002712E0" w:rsidRPr="00810A5E" w:rsidRDefault="009D1DB3" w:rsidP="007F5C07">
            <w:pPr>
              <w:rPr>
                <w:rFonts w:ascii="Arial" w:hAnsi="Arial" w:cs="Arial"/>
                <w:sz w:val="44"/>
                <w:szCs w:val="44"/>
              </w:rPr>
            </w:pPr>
            <w:r w:rsidRPr="00810A5E">
              <w:rPr>
                <w:rFonts w:ascii="Arial" w:hAnsi="Arial" w:cs="Arial"/>
                <w:b/>
                <w:noProof/>
                <w:color w:val="808080" w:themeColor="background1" w:themeShade="80"/>
                <w:sz w:val="44"/>
                <w:szCs w:val="4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5325745</wp:posOffset>
                  </wp:positionH>
                  <wp:positionV relativeFrom="paragraph">
                    <wp:posOffset>-13970</wp:posOffset>
                  </wp:positionV>
                  <wp:extent cx="1042670" cy="771525"/>
                  <wp:effectExtent l="19050" t="0" r="5080" b="0"/>
                  <wp:wrapNone/>
                  <wp:docPr id="4" name="Picture 0" descr="Seeing-Seps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eing-Sepsi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67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712E0">
              <w:rPr>
                <w:rFonts w:ascii="Arial" w:hAnsi="Arial" w:cs="Arial"/>
                <w:b/>
                <w:color w:val="808080" w:themeColor="background1" w:themeShade="80"/>
                <w:sz w:val="44"/>
                <w:szCs w:val="44"/>
              </w:rPr>
              <w:t>Severe sepsis ord</w:t>
            </w:r>
            <w:r w:rsidR="00B6310F">
              <w:rPr>
                <w:rFonts w:ascii="Arial" w:hAnsi="Arial" w:cs="Arial"/>
                <w:b/>
                <w:color w:val="808080" w:themeColor="background1" w:themeShade="80"/>
                <w:sz w:val="44"/>
                <w:szCs w:val="44"/>
              </w:rPr>
              <w:t xml:space="preserve">er bundle </w:t>
            </w:r>
            <w:r w:rsidR="00B6310F">
              <w:rPr>
                <w:rFonts w:ascii="Arial" w:hAnsi="Arial" w:cs="Arial"/>
                <w:b/>
                <w:color w:val="808080" w:themeColor="background1" w:themeShade="80"/>
                <w:sz w:val="44"/>
                <w:szCs w:val="44"/>
              </w:rPr>
              <w:br/>
              <w:t>for hospitals with</w:t>
            </w:r>
            <w:r w:rsidR="002712E0">
              <w:rPr>
                <w:rFonts w:ascii="Arial" w:hAnsi="Arial" w:cs="Arial"/>
                <w:b/>
                <w:color w:val="808080" w:themeColor="background1" w:themeShade="80"/>
                <w:sz w:val="44"/>
                <w:szCs w:val="44"/>
              </w:rPr>
              <w:t xml:space="preserve"> an ICU</w:t>
            </w:r>
          </w:p>
        </w:tc>
        <w:bookmarkStart w:id="0" w:name="_GoBack"/>
        <w:bookmarkEnd w:id="0"/>
      </w:tr>
      <w:tr w:rsidR="00A96B57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360"/>
        </w:trPr>
        <w:tc>
          <w:tcPr>
            <w:tcW w:w="10224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96B57" w:rsidRPr="00A96B57" w:rsidRDefault="00A96B57" w:rsidP="00135807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6B57">
              <w:rPr>
                <w:rFonts w:ascii="Arial" w:hAnsi="Arial" w:cs="Arial"/>
                <w:b/>
                <w:sz w:val="20"/>
                <w:szCs w:val="20"/>
              </w:rPr>
              <w:t>Patient criteria for severe sepsis bundle</w:t>
            </w:r>
          </w:p>
        </w:tc>
      </w:tr>
      <w:tr w:rsidR="0069233B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1549"/>
        </w:trPr>
        <w:tc>
          <w:tcPr>
            <w:tcW w:w="10224" w:type="dxa"/>
            <w:gridSpan w:val="3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96B57" w:rsidRPr="0069233B" w:rsidRDefault="0069233B" w:rsidP="007F5C07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69233B">
              <w:rPr>
                <w:rFonts w:ascii="Arial" w:hAnsi="Arial" w:cs="Arial"/>
                <w:sz w:val="20"/>
                <w:szCs w:val="20"/>
              </w:rPr>
              <w:t xml:space="preserve">Assess the following patient criteria on admission or immediately upon suspicion of sepsis: </w:t>
            </w:r>
          </w:p>
          <w:p w:rsidR="00A96B57" w:rsidRPr="0069233B" w:rsidRDefault="0069233B" w:rsidP="007F5C07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69233B">
              <w:rPr>
                <w:rFonts w:ascii="Arial" w:hAnsi="Arial" w:cs="Arial"/>
                <w:sz w:val="20"/>
                <w:szCs w:val="20"/>
                <w:u w:val="single"/>
              </w:rPr>
              <w:t>If patient has all three of the below, initiate severe sepsis bundle orders</w:t>
            </w:r>
            <w:r w:rsidRPr="0069233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9233B" w:rsidRDefault="0069233B" w:rsidP="007F5C07">
            <w:pPr>
              <w:numPr>
                <w:ilvl w:val="0"/>
                <w:numId w:val="8"/>
              </w:num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69233B">
              <w:rPr>
                <w:rFonts w:ascii="Arial" w:hAnsi="Arial" w:cs="Arial"/>
                <w:sz w:val="20"/>
                <w:szCs w:val="20"/>
              </w:rPr>
              <w:t>Suspected infection</w:t>
            </w:r>
          </w:p>
          <w:p w:rsidR="0069233B" w:rsidRPr="0069233B" w:rsidRDefault="0069233B" w:rsidP="007F5C07">
            <w:pPr>
              <w:numPr>
                <w:ilvl w:val="0"/>
                <w:numId w:val="8"/>
              </w:num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69233B">
              <w:rPr>
                <w:rFonts w:ascii="Arial" w:hAnsi="Arial" w:cs="Arial"/>
                <w:sz w:val="20"/>
                <w:szCs w:val="20"/>
                <w:u w:val="single"/>
              </w:rPr>
              <w:t>Two out of the four below</w:t>
            </w:r>
            <w:r w:rsidRPr="0069233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69233B" w:rsidRPr="0069233B" w:rsidRDefault="0069233B" w:rsidP="007F5C07">
            <w:pPr>
              <w:numPr>
                <w:ilvl w:val="1"/>
                <w:numId w:val="8"/>
              </w:num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69233B">
              <w:rPr>
                <w:rFonts w:ascii="Arial" w:hAnsi="Arial" w:cs="Arial"/>
                <w:sz w:val="20"/>
                <w:szCs w:val="20"/>
              </w:rPr>
              <w:t>Temperature &gt; 100.4 or &lt; 96.8 F</w:t>
            </w:r>
            <w:r w:rsidRPr="0069233B">
              <w:rPr>
                <w:rFonts w:ascii="Arial" w:hAnsi="Arial" w:cs="Arial"/>
                <w:sz w:val="20"/>
                <w:szCs w:val="20"/>
              </w:rPr>
              <w:tab/>
            </w:r>
            <w:r w:rsidRPr="0069233B">
              <w:rPr>
                <w:rFonts w:ascii="Arial" w:hAnsi="Arial" w:cs="Arial"/>
                <w:sz w:val="20"/>
                <w:szCs w:val="20"/>
              </w:rPr>
              <w:tab/>
              <w:t xml:space="preserve">    ○    Pulse &gt; 100</w:t>
            </w:r>
          </w:p>
          <w:p w:rsidR="0069233B" w:rsidRPr="0069233B" w:rsidRDefault="0069233B" w:rsidP="007F5C07">
            <w:pPr>
              <w:numPr>
                <w:ilvl w:val="1"/>
                <w:numId w:val="8"/>
              </w:num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69233B">
              <w:rPr>
                <w:rFonts w:ascii="Arial" w:hAnsi="Arial" w:cs="Arial"/>
                <w:sz w:val="20"/>
                <w:szCs w:val="20"/>
              </w:rPr>
              <w:t>Respiratory rate &gt; 20 or PaCO2 &lt; 32mmHg</w:t>
            </w:r>
            <w:r w:rsidRPr="0069233B">
              <w:rPr>
                <w:rFonts w:ascii="Arial" w:hAnsi="Arial" w:cs="Arial"/>
                <w:sz w:val="20"/>
                <w:szCs w:val="20"/>
              </w:rPr>
              <w:tab/>
              <w:t xml:space="preserve">    ○    WBC &gt; 12,000 or &lt; 4,000 mm</w:t>
            </w:r>
            <w:r w:rsidRPr="0069233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:rsidR="00A96B57" w:rsidRPr="00A96B57" w:rsidRDefault="0069233B" w:rsidP="007F5C07">
            <w:pPr>
              <w:pStyle w:val="ListParagraph"/>
              <w:numPr>
                <w:ilvl w:val="0"/>
                <w:numId w:val="8"/>
              </w:numPr>
              <w:spacing w:line="24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9233B">
              <w:rPr>
                <w:rFonts w:ascii="Arial" w:hAnsi="Arial" w:cs="Arial"/>
                <w:sz w:val="20"/>
                <w:szCs w:val="20"/>
              </w:rPr>
              <w:t>SBP &lt; 100mmHg after 2,500 ml fluid bolus OR lactate ≥ 4mmol/L OR altered mental status</w:t>
            </w:r>
          </w:p>
        </w:tc>
      </w:tr>
      <w:tr w:rsidR="00A82509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hRule="exact" w:val="144"/>
        </w:trPr>
        <w:tc>
          <w:tcPr>
            <w:tcW w:w="10224" w:type="dxa"/>
            <w:gridSpan w:val="3"/>
            <w:tcBorders>
              <w:left w:val="nil"/>
              <w:right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82509" w:rsidRPr="000A205D" w:rsidRDefault="00A82509" w:rsidP="007F5C07">
            <w:pPr>
              <w:spacing w:line="240" w:lineRule="exact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A77D76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360"/>
        </w:trPr>
        <w:tc>
          <w:tcPr>
            <w:tcW w:w="10224" w:type="dxa"/>
            <w:gridSpan w:val="3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77D76" w:rsidRPr="00B6310F" w:rsidRDefault="00B6310F" w:rsidP="00135807">
            <w:pPr>
              <w:spacing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310F">
              <w:rPr>
                <w:rFonts w:ascii="Arial" w:hAnsi="Arial" w:cs="Arial"/>
                <w:b/>
                <w:sz w:val="20"/>
                <w:szCs w:val="20"/>
              </w:rPr>
              <w:t>Severe sepsis bundle orders ED, general floor and ICU</w:t>
            </w:r>
          </w:p>
        </w:tc>
      </w:tr>
      <w:tr w:rsidR="00A77D76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360"/>
        </w:trPr>
        <w:tc>
          <w:tcPr>
            <w:tcW w:w="10224" w:type="dxa"/>
            <w:gridSpan w:val="3"/>
            <w:shd w:val="pct10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A77D76" w:rsidRPr="00A77D76" w:rsidRDefault="00A77D76" w:rsidP="007F5C07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77D76">
              <w:rPr>
                <w:rFonts w:ascii="Arial" w:hAnsi="Arial" w:cs="Arial"/>
                <w:b/>
                <w:sz w:val="18"/>
                <w:szCs w:val="18"/>
              </w:rPr>
              <w:t>The following must be completed within one hour:</w:t>
            </w:r>
          </w:p>
        </w:tc>
      </w:tr>
      <w:tr w:rsidR="00A77D76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360"/>
        </w:trPr>
        <w:tc>
          <w:tcPr>
            <w:tcW w:w="64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77D76" w:rsidRPr="00BD5D40" w:rsidRDefault="00A77D76" w:rsidP="007F5C0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631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79" w:type="dxa"/>
            <w:gridSpan w:val="2"/>
          </w:tcPr>
          <w:p w:rsidR="00B6310F" w:rsidRPr="00B6310F" w:rsidRDefault="00B6310F" w:rsidP="00B6310F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B6310F">
              <w:rPr>
                <w:rFonts w:ascii="Arial" w:hAnsi="Arial" w:cs="Arial"/>
                <w:b/>
                <w:sz w:val="18"/>
                <w:szCs w:val="18"/>
              </w:rPr>
              <w:t xml:space="preserve">Laboratory (if not done already): </w:t>
            </w:r>
          </w:p>
          <w:p w:rsidR="00B6310F" w:rsidRPr="00B6310F" w:rsidRDefault="00B6310F" w:rsidP="00B6310F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Draw blood cultures from two different sites, one of which may be a line draw</w:t>
            </w:r>
          </w:p>
          <w:p w:rsidR="00B6310F" w:rsidRPr="00B6310F" w:rsidRDefault="00B6310F" w:rsidP="00B6310F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UA/UC, sputum Gram stain and culture if able</w:t>
            </w:r>
          </w:p>
          <w:p w:rsidR="00B6310F" w:rsidRPr="00B6310F" w:rsidRDefault="00B6310F" w:rsidP="00B6310F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Draw lactate level now. Repeat  in three hours, then q6h until serum lactate level &lt; 4mmol/L, then discontinue lactate measurement</w:t>
            </w:r>
          </w:p>
          <w:p w:rsidR="00A77D76" w:rsidRPr="00B6310F" w:rsidRDefault="00B6310F" w:rsidP="00B6310F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Electrolytes, BUN, Cr, CBC w/diff + platelets, liver panel, ionized Ca, Mg, Phosphorous, PT/INR, type and screen unless drawn in last four hours</w:t>
            </w:r>
          </w:p>
        </w:tc>
      </w:tr>
      <w:tr w:rsidR="00A77D76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360"/>
        </w:trPr>
        <w:tc>
          <w:tcPr>
            <w:tcW w:w="645" w:type="dxa"/>
            <w:tcBorders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77D76" w:rsidRDefault="00A77D76" w:rsidP="007F5C0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B631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79" w:type="dxa"/>
            <w:gridSpan w:val="2"/>
            <w:tcBorders>
              <w:bottom w:val="single" w:sz="4" w:space="0" w:color="auto"/>
            </w:tcBorders>
          </w:tcPr>
          <w:p w:rsidR="00A77D76" w:rsidRPr="004E4ACC" w:rsidRDefault="00A77D76" w:rsidP="007F5C07">
            <w:pPr>
              <w:spacing w:line="240" w:lineRule="exact"/>
              <w:rPr>
                <w:rFonts w:ascii="Arial" w:hAnsi="Arial" w:cs="Arial"/>
                <w:position w:val="-2"/>
                <w:sz w:val="18"/>
                <w:szCs w:val="18"/>
              </w:rPr>
            </w:pPr>
            <w:r w:rsidRPr="00A77D76">
              <w:rPr>
                <w:rFonts w:ascii="Arial" w:hAnsi="Arial" w:cs="Arial"/>
                <w:b/>
                <w:sz w:val="18"/>
                <w:szCs w:val="18"/>
              </w:rPr>
              <w:t>Chest x-ray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Other:</w:t>
            </w:r>
          </w:p>
        </w:tc>
      </w:tr>
      <w:tr w:rsidR="00A77D76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360"/>
        </w:trPr>
        <w:tc>
          <w:tcPr>
            <w:tcW w:w="64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77D76" w:rsidRDefault="00A77D76" w:rsidP="007F5C0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631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79" w:type="dxa"/>
            <w:gridSpan w:val="2"/>
            <w:shd w:val="clear" w:color="auto" w:fill="auto"/>
          </w:tcPr>
          <w:p w:rsidR="00A77D76" w:rsidRPr="004E4ACC" w:rsidRDefault="00A77D76" w:rsidP="007F5C07">
            <w:pPr>
              <w:spacing w:line="240" w:lineRule="exact"/>
              <w:rPr>
                <w:rFonts w:ascii="Arial" w:hAnsi="Arial" w:cs="Arial"/>
                <w:position w:val="-2"/>
                <w:sz w:val="18"/>
                <w:szCs w:val="18"/>
              </w:rPr>
            </w:pPr>
            <w:r w:rsidRPr="00A77D76">
              <w:rPr>
                <w:rFonts w:ascii="Arial" w:hAnsi="Arial" w:cs="Arial"/>
                <w:b/>
                <w:sz w:val="18"/>
                <w:szCs w:val="18"/>
              </w:rPr>
              <w:t>Review for source of infection, other cultures:</w:t>
            </w:r>
          </w:p>
        </w:tc>
      </w:tr>
      <w:tr w:rsidR="009A5F9C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360"/>
        </w:trPr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9A5F9C" w:rsidRDefault="009A5F9C" w:rsidP="007F5C0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631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5F9C" w:rsidRPr="009A5F9C" w:rsidRDefault="009A5F9C" w:rsidP="007F5C07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9A5F9C">
              <w:rPr>
                <w:rFonts w:ascii="Arial" w:hAnsi="Arial" w:cs="Arial"/>
                <w:b/>
                <w:sz w:val="18"/>
                <w:szCs w:val="18"/>
              </w:rPr>
              <w:t xml:space="preserve">Medications: </w:t>
            </w:r>
          </w:p>
          <w:p w:rsidR="00B6310F" w:rsidRPr="00B6310F" w:rsidRDefault="00B6310F" w:rsidP="00B6310F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IV fluids -  NS 1000 ml bolus 1L at a time to total 30ml/kg as rapidly as possible until MAP ≥ 65, then 150ml/hr</w:t>
            </w:r>
          </w:p>
          <w:p w:rsidR="00B6310F" w:rsidRPr="00B6310F" w:rsidRDefault="00B6310F" w:rsidP="00B6310F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 xml:space="preserve">Antibiotic orders: pharmacy to adjust for renal function </w:t>
            </w:r>
          </w:p>
          <w:p w:rsidR="00B6310F" w:rsidRPr="00B6310F" w:rsidRDefault="00B6310F" w:rsidP="00B6310F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Immediately after all cultures drawn, begin:</w:t>
            </w:r>
          </w:p>
          <w:p w:rsidR="00B6310F" w:rsidRPr="00B6310F" w:rsidRDefault="00B6310F" w:rsidP="00B6310F">
            <w:pPr>
              <w:pStyle w:val="ListParagraph"/>
              <w:numPr>
                <w:ilvl w:val="1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b/>
                <w:sz w:val="18"/>
                <w:szCs w:val="18"/>
              </w:rPr>
              <w:t>Piperacillin/tazobactam</w:t>
            </w:r>
            <w:r w:rsidRPr="00B6310F">
              <w:rPr>
                <w:rFonts w:ascii="Arial" w:hAnsi="Arial" w:cs="Arial"/>
                <w:sz w:val="18"/>
                <w:szCs w:val="18"/>
              </w:rPr>
              <w:t xml:space="preserve"> 4.5 grams IV STAT, then q6h</w:t>
            </w:r>
          </w:p>
          <w:p w:rsidR="00B6310F" w:rsidRPr="00B6310F" w:rsidRDefault="00B6310F" w:rsidP="00B6310F">
            <w:pPr>
              <w:pStyle w:val="ListParagraph"/>
              <w:numPr>
                <w:ilvl w:val="1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b/>
                <w:sz w:val="18"/>
                <w:szCs w:val="18"/>
              </w:rPr>
              <w:t>Vancomycin</w:t>
            </w:r>
            <w:r w:rsidRPr="00B6310F">
              <w:rPr>
                <w:rFonts w:ascii="Arial" w:hAnsi="Arial" w:cs="Arial"/>
                <w:sz w:val="18"/>
                <w:szCs w:val="18"/>
              </w:rPr>
              <w:t xml:space="preserve"> 20mg/kg, maximum dose 2,000mg /kg IV STAT, then dosing per pharmacy</w:t>
            </w:r>
          </w:p>
          <w:p w:rsidR="00B6310F" w:rsidRPr="00B6310F" w:rsidRDefault="00B6310F" w:rsidP="00B6310F">
            <w:pPr>
              <w:pStyle w:val="ListParagraph"/>
              <w:numPr>
                <w:ilvl w:val="1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or</w:t>
            </w:r>
          </w:p>
          <w:p w:rsidR="00B6310F" w:rsidRPr="00B6310F" w:rsidRDefault="00B6310F" w:rsidP="00B6310F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If penicillin allergy, then administer:</w:t>
            </w:r>
          </w:p>
          <w:p w:rsidR="00B6310F" w:rsidRPr="00B6310F" w:rsidRDefault="00B6310F" w:rsidP="00B6310F">
            <w:pPr>
              <w:pStyle w:val="ListParagraph"/>
              <w:numPr>
                <w:ilvl w:val="1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b/>
                <w:sz w:val="18"/>
                <w:szCs w:val="18"/>
              </w:rPr>
              <w:t>Meropenem 1 g IV STAT then q8h</w:t>
            </w:r>
          </w:p>
          <w:p w:rsidR="00B6310F" w:rsidRPr="00B6310F" w:rsidRDefault="00B6310F" w:rsidP="00B6310F">
            <w:pPr>
              <w:pStyle w:val="ListParagraph"/>
              <w:numPr>
                <w:ilvl w:val="2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Contact provider to confirm antibiotic selection if anaphylaxis to penicillins or cephalosporins</w:t>
            </w:r>
          </w:p>
          <w:p w:rsidR="00B6310F" w:rsidRPr="00B6310F" w:rsidRDefault="00B6310F" w:rsidP="00B6310F">
            <w:pPr>
              <w:pStyle w:val="ListParagraph"/>
              <w:numPr>
                <w:ilvl w:val="1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b/>
                <w:sz w:val="18"/>
                <w:szCs w:val="18"/>
              </w:rPr>
              <w:t xml:space="preserve">Vancomycin </w:t>
            </w:r>
            <w:r w:rsidRPr="00B6310F">
              <w:rPr>
                <w:rFonts w:ascii="Arial" w:hAnsi="Arial" w:cs="Arial"/>
                <w:sz w:val="18"/>
                <w:szCs w:val="18"/>
              </w:rPr>
              <w:t>20mg/kg, maximum dose 2,000mg IV STAT, then dosing per pharmacy</w:t>
            </w:r>
          </w:p>
          <w:p w:rsidR="00B6310F" w:rsidRPr="00B6310F" w:rsidRDefault="00B6310F" w:rsidP="00B6310F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If community acquired pneumonia suspected, add:</w:t>
            </w:r>
          </w:p>
          <w:p w:rsidR="00B6310F" w:rsidRPr="00B6310F" w:rsidRDefault="00B6310F" w:rsidP="00B6310F">
            <w:pPr>
              <w:pStyle w:val="ListParagraph"/>
              <w:numPr>
                <w:ilvl w:val="1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b/>
                <w:sz w:val="18"/>
                <w:szCs w:val="18"/>
              </w:rPr>
              <w:t>Levofloxacin</w:t>
            </w:r>
            <w:r w:rsidRPr="00B6310F">
              <w:rPr>
                <w:rFonts w:ascii="Arial" w:hAnsi="Arial" w:cs="Arial"/>
                <w:sz w:val="18"/>
                <w:szCs w:val="18"/>
              </w:rPr>
              <w:t xml:space="preserve"> 750 mg IV STAT then q24h OR</w:t>
            </w:r>
          </w:p>
          <w:p w:rsidR="00B6310F" w:rsidRPr="00B6310F" w:rsidRDefault="00B6310F" w:rsidP="00B6310F">
            <w:pPr>
              <w:pStyle w:val="ListParagraph"/>
              <w:numPr>
                <w:ilvl w:val="1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b/>
                <w:sz w:val="18"/>
                <w:szCs w:val="18"/>
              </w:rPr>
              <w:lastRenderedPageBreak/>
              <w:t>Azithromycin</w:t>
            </w:r>
            <w:r w:rsidRPr="00B6310F">
              <w:rPr>
                <w:rFonts w:ascii="Arial" w:hAnsi="Arial" w:cs="Arial"/>
                <w:sz w:val="18"/>
                <w:szCs w:val="18"/>
              </w:rPr>
              <w:t xml:space="preserve"> 500mg IV STAT then q24h</w:t>
            </w:r>
          </w:p>
          <w:p w:rsidR="009A5F9C" w:rsidRPr="00B6310F" w:rsidRDefault="00B6310F" w:rsidP="00B6310F">
            <w:pPr>
              <w:pStyle w:val="ListParagraph"/>
              <w:numPr>
                <w:ilvl w:val="0"/>
                <w:numId w:val="11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Re-evaluate all antibiotics in 72 hours.</w:t>
            </w:r>
          </w:p>
        </w:tc>
      </w:tr>
      <w:tr w:rsidR="00B6310F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360"/>
        </w:trPr>
        <w:tc>
          <w:tcPr>
            <w:tcW w:w="10224" w:type="dxa"/>
            <w:gridSpan w:val="3"/>
            <w:tcBorders>
              <w:bottom w:val="single" w:sz="4" w:space="0" w:color="auto"/>
            </w:tcBorders>
            <w:shd w:val="pct10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6310F" w:rsidRPr="007F5C07" w:rsidRDefault="00B6310F" w:rsidP="00634293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B6310F">
              <w:rPr>
                <w:rFonts w:ascii="Arial" w:hAnsi="Arial" w:cs="Arial"/>
                <w:b/>
                <w:sz w:val="18"/>
                <w:szCs w:val="18"/>
              </w:rPr>
              <w:lastRenderedPageBreak/>
              <w:t>The following should be completed within six hours:</w:t>
            </w:r>
          </w:p>
        </w:tc>
      </w:tr>
      <w:tr w:rsidR="007F5C07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360"/>
        </w:trPr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7F5C07" w:rsidRDefault="00B6310F" w:rsidP="007F5C0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7884" w:rsidRDefault="00805A8F" w:rsidP="00027884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05A8F">
              <w:rPr>
                <w:rFonts w:ascii="Arial" w:hAnsi="Arial" w:cs="Arial"/>
                <w:sz w:val="18"/>
                <w:szCs w:val="18"/>
              </w:rPr>
              <w:t>Reassess volume status and tissue perfusion with</w:t>
            </w:r>
            <w:r w:rsidR="00027884">
              <w:rPr>
                <w:rFonts w:ascii="Arial" w:hAnsi="Arial" w:cs="Arial"/>
                <w:sz w:val="18"/>
                <w:szCs w:val="18"/>
              </w:rPr>
              <w:t> either:</w:t>
            </w:r>
          </w:p>
          <w:p w:rsidR="00027884" w:rsidRPr="00027884" w:rsidRDefault="00805A8F" w:rsidP="00027884">
            <w:pPr>
              <w:pStyle w:val="ListParagraph"/>
              <w:numPr>
                <w:ilvl w:val="0"/>
                <w:numId w:val="32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27884">
              <w:rPr>
                <w:rFonts w:ascii="Arial" w:hAnsi="Arial" w:cs="Arial"/>
                <w:sz w:val="18"/>
                <w:szCs w:val="18"/>
              </w:rPr>
              <w:t>Repeat focused exam (after initial fluid resuscitation) by licensed independent practitioner including vital signs, cardiopulmonary, capillary refill, pulse, and skin findings.</w:t>
            </w:r>
          </w:p>
          <w:p w:rsidR="00027884" w:rsidRPr="00027884" w:rsidRDefault="00805A8F" w:rsidP="00027884">
            <w:pPr>
              <w:pStyle w:val="ListParagraph"/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27884">
              <w:rPr>
                <w:rFonts w:ascii="Arial" w:hAnsi="Arial" w:cs="Arial"/>
                <w:sz w:val="18"/>
                <w:szCs w:val="18"/>
              </w:rPr>
              <w:t>OR </w:t>
            </w:r>
          </w:p>
          <w:p w:rsidR="00027884" w:rsidRPr="00027884" w:rsidRDefault="00805A8F" w:rsidP="00027884">
            <w:pPr>
              <w:pStyle w:val="ListParagraph"/>
              <w:numPr>
                <w:ilvl w:val="0"/>
                <w:numId w:val="32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27884">
              <w:rPr>
                <w:rFonts w:ascii="Arial" w:hAnsi="Arial" w:cs="Arial"/>
                <w:sz w:val="18"/>
                <w:szCs w:val="18"/>
              </w:rPr>
              <w:t>two of the following:</w:t>
            </w:r>
          </w:p>
          <w:p w:rsidR="00027884" w:rsidRPr="00027884" w:rsidRDefault="00805A8F" w:rsidP="00027884">
            <w:pPr>
              <w:pStyle w:val="ListParagraph"/>
              <w:numPr>
                <w:ilvl w:val="1"/>
                <w:numId w:val="32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27884">
              <w:rPr>
                <w:rFonts w:ascii="Arial" w:hAnsi="Arial" w:cs="Arial"/>
                <w:sz w:val="18"/>
                <w:szCs w:val="18"/>
              </w:rPr>
              <w:t>Measure CVP</w:t>
            </w:r>
          </w:p>
          <w:p w:rsidR="00027884" w:rsidRPr="00027884" w:rsidRDefault="00805A8F" w:rsidP="00027884">
            <w:pPr>
              <w:pStyle w:val="ListParagraph"/>
              <w:numPr>
                <w:ilvl w:val="1"/>
                <w:numId w:val="32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27884">
              <w:rPr>
                <w:rFonts w:ascii="Arial" w:hAnsi="Arial" w:cs="Arial"/>
                <w:sz w:val="18"/>
                <w:szCs w:val="18"/>
              </w:rPr>
              <w:t>Measure ScvO2</w:t>
            </w:r>
          </w:p>
          <w:p w:rsidR="00027884" w:rsidRPr="00027884" w:rsidRDefault="00805A8F" w:rsidP="00027884">
            <w:pPr>
              <w:pStyle w:val="ListParagraph"/>
              <w:numPr>
                <w:ilvl w:val="1"/>
                <w:numId w:val="32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27884">
              <w:rPr>
                <w:rFonts w:ascii="Arial" w:hAnsi="Arial" w:cs="Arial"/>
                <w:sz w:val="18"/>
                <w:szCs w:val="18"/>
              </w:rPr>
              <w:t>Bedside cardiovascular ultrasound</w:t>
            </w:r>
          </w:p>
          <w:p w:rsidR="00805A8F" w:rsidRPr="00027884" w:rsidRDefault="00805A8F" w:rsidP="00027884">
            <w:pPr>
              <w:pStyle w:val="ListParagraph"/>
              <w:numPr>
                <w:ilvl w:val="1"/>
                <w:numId w:val="32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027884">
              <w:rPr>
                <w:rFonts w:ascii="Arial" w:hAnsi="Arial" w:cs="Arial"/>
                <w:sz w:val="18"/>
                <w:szCs w:val="18"/>
              </w:rPr>
              <w:t>Dynamic assessment of fluid responsiveness with passive leg raise or fluid challenge</w:t>
            </w:r>
          </w:p>
          <w:p w:rsidR="007F5C07" w:rsidRPr="00B6310F" w:rsidRDefault="00B6310F" w:rsidP="00B6310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6310F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5" w:type="dxa"/>
          <w:trHeight w:val="360"/>
        </w:trPr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6310F" w:rsidRDefault="00B6310F" w:rsidP="007F5C0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5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310F" w:rsidRPr="00B6310F" w:rsidRDefault="00B6310F" w:rsidP="0078286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 xml:space="preserve">Measure CVP: </w:t>
            </w:r>
          </w:p>
          <w:p w:rsidR="00B6310F" w:rsidRPr="00B6310F" w:rsidRDefault="00805A8F" w:rsidP="00B6310F">
            <w:pPr>
              <w:numPr>
                <w:ilvl w:val="0"/>
                <w:numId w:val="23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B6310F" w:rsidRPr="00B6310F">
              <w:rPr>
                <w:rFonts w:ascii="Arial" w:hAnsi="Arial" w:cs="Arial"/>
                <w:sz w:val="18"/>
                <w:szCs w:val="18"/>
              </w:rPr>
              <w:t xml:space="preserve">MAP &lt; 65, begin </w:t>
            </w:r>
            <w:r w:rsidR="00B6310F" w:rsidRPr="00B6310F">
              <w:rPr>
                <w:rFonts w:ascii="Arial" w:hAnsi="Arial" w:cs="Arial"/>
                <w:b/>
                <w:sz w:val="18"/>
                <w:szCs w:val="18"/>
              </w:rPr>
              <w:t>norepinephrine</w:t>
            </w:r>
            <w:r w:rsidR="00B6310F" w:rsidRPr="00B6310F">
              <w:rPr>
                <w:rFonts w:ascii="Arial" w:hAnsi="Arial" w:cs="Arial"/>
                <w:sz w:val="18"/>
                <w:szCs w:val="18"/>
              </w:rPr>
              <w:t xml:space="preserve"> IV infusion at 2mcg/minute to </w:t>
            </w:r>
            <w:r w:rsidR="00B6310F" w:rsidRPr="00B6310F">
              <w:rPr>
                <w:rFonts w:ascii="Arial" w:hAnsi="Arial" w:cs="Arial"/>
                <w:sz w:val="18"/>
                <w:szCs w:val="18"/>
                <w:u w:val="single"/>
              </w:rPr>
              <w:t>max</w:t>
            </w:r>
            <w:r w:rsidR="00B6310F" w:rsidRPr="00B6310F">
              <w:rPr>
                <w:rFonts w:ascii="Arial" w:hAnsi="Arial" w:cs="Arial"/>
                <w:sz w:val="18"/>
                <w:szCs w:val="18"/>
              </w:rPr>
              <w:t xml:space="preserve"> of 30mcg/min and titrate to MAP ≥ 65. </w:t>
            </w:r>
          </w:p>
          <w:p w:rsidR="00B6310F" w:rsidRPr="00B6310F" w:rsidRDefault="00B6310F" w:rsidP="00B6310F">
            <w:pPr>
              <w:numPr>
                <w:ilvl w:val="1"/>
                <w:numId w:val="23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Recheck CVP after fluid flush. If  CVP &lt; 10, give second NS 500 ml over 15-30 minutes</w:t>
            </w:r>
          </w:p>
          <w:p w:rsidR="00B6310F" w:rsidRPr="00B6310F" w:rsidRDefault="00B6310F" w:rsidP="00B6310F">
            <w:pPr>
              <w:numPr>
                <w:ilvl w:val="1"/>
                <w:numId w:val="23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B6310F">
              <w:rPr>
                <w:rFonts w:ascii="Arial" w:hAnsi="Arial" w:cs="Arial"/>
                <w:sz w:val="18"/>
                <w:szCs w:val="18"/>
              </w:rPr>
              <w:t>Recheck CVP. If  CVP  &lt; 10, give third NS 500 ml over 15-30 minutes</w:t>
            </w:r>
          </w:p>
        </w:tc>
      </w:tr>
      <w:tr w:rsidR="00B6310F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65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6310F" w:rsidRDefault="00782869" w:rsidP="007F5C0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B6310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2869" w:rsidRPr="00782869" w:rsidRDefault="00805A8F" w:rsidP="0078286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805A8F">
              <w:rPr>
                <w:rFonts w:ascii="Arial" w:hAnsi="Arial" w:cs="Arial"/>
                <w:sz w:val="18"/>
                <w:szCs w:val="18"/>
              </w:rPr>
              <w:t>If unable to achieve MAP &gt;65</w:t>
            </w:r>
            <w:r>
              <w:rPr>
                <w:rFonts w:ascii="Arial" w:hAnsi="Arial" w:cs="Arial"/>
                <w:sz w:val="18"/>
                <w:szCs w:val="18"/>
              </w:rPr>
              <w:t>, begin</w:t>
            </w:r>
            <w:r w:rsidR="00782869" w:rsidRPr="007828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2869" w:rsidRPr="00782869">
              <w:rPr>
                <w:rFonts w:ascii="Arial" w:hAnsi="Arial" w:cs="Arial"/>
                <w:b/>
                <w:sz w:val="18"/>
                <w:szCs w:val="18"/>
              </w:rPr>
              <w:t>epinephrine</w:t>
            </w:r>
            <w:r w:rsidR="00782869" w:rsidRPr="00782869">
              <w:rPr>
                <w:rFonts w:ascii="Arial" w:hAnsi="Arial" w:cs="Arial"/>
                <w:sz w:val="18"/>
                <w:szCs w:val="18"/>
              </w:rPr>
              <w:t xml:space="preserve"> IV infusion at 0.05 mcg/kg/min and titrat</w:t>
            </w:r>
            <w:r w:rsidR="00AE286D">
              <w:rPr>
                <w:rFonts w:ascii="Arial" w:hAnsi="Arial" w:cs="Arial"/>
                <w:sz w:val="18"/>
                <w:szCs w:val="18"/>
              </w:rPr>
              <w:t>e</w:t>
            </w:r>
            <w:r w:rsidR="00782869" w:rsidRPr="00782869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782869" w:rsidRPr="00782869">
              <w:rPr>
                <w:rFonts w:ascii="Arial" w:hAnsi="Arial" w:cs="Arial"/>
                <w:sz w:val="18"/>
                <w:szCs w:val="18"/>
                <w:u w:val="single"/>
              </w:rPr>
              <w:t>max</w:t>
            </w:r>
            <w:r w:rsidR="00782869" w:rsidRPr="00782869">
              <w:rPr>
                <w:rFonts w:ascii="Arial" w:hAnsi="Arial" w:cs="Arial"/>
                <w:sz w:val="18"/>
                <w:szCs w:val="18"/>
              </w:rPr>
              <w:t xml:space="preserve"> of 0.3 mcg/kg/minute to keep MAP ≥ 65 if on maximum dose and/or unable to wean </w:t>
            </w:r>
            <w:r w:rsidR="00782869" w:rsidRPr="00782869">
              <w:rPr>
                <w:rFonts w:ascii="Arial" w:hAnsi="Arial" w:cs="Arial"/>
                <w:b/>
                <w:sz w:val="18"/>
                <w:szCs w:val="18"/>
              </w:rPr>
              <w:t>norepinephrine</w:t>
            </w:r>
          </w:p>
          <w:p w:rsidR="00B6310F" w:rsidRPr="00782869" w:rsidRDefault="00782869" w:rsidP="00782869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 xml:space="preserve">While on vasopressors wean </w:t>
            </w:r>
            <w:r w:rsidRPr="00782869">
              <w:rPr>
                <w:rFonts w:ascii="Arial" w:hAnsi="Arial" w:cs="Arial"/>
                <w:b/>
                <w:sz w:val="18"/>
                <w:szCs w:val="18"/>
              </w:rPr>
              <w:t>epinephrine</w:t>
            </w:r>
            <w:r w:rsidRPr="00782869">
              <w:rPr>
                <w:rFonts w:ascii="Arial" w:hAnsi="Arial" w:cs="Arial"/>
                <w:sz w:val="18"/>
                <w:szCs w:val="18"/>
              </w:rPr>
              <w:t xml:space="preserve"> first to maintain MAP ≥ 65</w:t>
            </w:r>
          </w:p>
        </w:tc>
      </w:tr>
      <w:tr w:rsidR="00B6310F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65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6310F" w:rsidRDefault="00B6310F" w:rsidP="007F5C0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2869" w:rsidRPr="00782869" w:rsidRDefault="00782869" w:rsidP="0078286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>If Scv0</w:t>
            </w:r>
            <w:r w:rsidRPr="00782869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82869">
              <w:rPr>
                <w:rFonts w:ascii="Arial" w:hAnsi="Arial" w:cs="Arial"/>
                <w:sz w:val="18"/>
                <w:szCs w:val="18"/>
              </w:rPr>
              <w:t xml:space="preserve"> &lt; 70:</w:t>
            </w:r>
          </w:p>
          <w:p w:rsidR="00782869" w:rsidRPr="00782869" w:rsidRDefault="00782869" w:rsidP="00782869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 xml:space="preserve">If Hgb &lt; 9 gm/dL, transfuse one unit of PRBC’s and recheck Hgb after transfusion complete. Repeat transfusion (max three units) if Hgb remains &lt; 9gm/dl. </w:t>
            </w:r>
          </w:p>
          <w:p w:rsidR="00782869" w:rsidRPr="00782869" w:rsidRDefault="00782869" w:rsidP="00782869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 xml:space="preserve">If Hgb ≥ 9 gm/dL, begin </w:t>
            </w:r>
            <w:r w:rsidRPr="00782869">
              <w:rPr>
                <w:rFonts w:ascii="Arial" w:hAnsi="Arial" w:cs="Arial"/>
                <w:b/>
                <w:sz w:val="18"/>
                <w:szCs w:val="18"/>
              </w:rPr>
              <w:t xml:space="preserve">dobutamine </w:t>
            </w:r>
            <w:r w:rsidRPr="00782869">
              <w:rPr>
                <w:rFonts w:ascii="Arial" w:hAnsi="Arial" w:cs="Arial"/>
                <w:sz w:val="18"/>
                <w:szCs w:val="18"/>
              </w:rPr>
              <w:t>infusion at 2.5 mcg/kg/minute to max of 20mcg/kg/minute and titrated to Scv0</w:t>
            </w:r>
            <w:r w:rsidRPr="0078286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782869">
              <w:rPr>
                <w:rFonts w:ascii="Arial" w:hAnsi="Arial" w:cs="Arial"/>
                <w:sz w:val="18"/>
                <w:szCs w:val="18"/>
              </w:rPr>
              <w:t xml:space="preserve"> ≥ 70%.</w:t>
            </w:r>
          </w:p>
          <w:p w:rsidR="00B6310F" w:rsidRPr="00782869" w:rsidRDefault="00782869" w:rsidP="00B6310F">
            <w:pPr>
              <w:pStyle w:val="ListParagraph"/>
              <w:numPr>
                <w:ilvl w:val="0"/>
                <w:numId w:val="25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>If Scv0</w:t>
            </w:r>
            <w:r w:rsidRPr="00782869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2 </w:t>
            </w:r>
            <w:r w:rsidRPr="00782869">
              <w:rPr>
                <w:rFonts w:ascii="Arial" w:hAnsi="Arial" w:cs="Arial"/>
                <w:sz w:val="18"/>
                <w:szCs w:val="18"/>
              </w:rPr>
              <w:t xml:space="preserve"> ≥ 70% and/or serum lactate &lt; 4mmol/L, discontinue </w:t>
            </w:r>
            <w:r w:rsidRPr="00782869">
              <w:rPr>
                <w:rFonts w:ascii="Arial" w:hAnsi="Arial" w:cs="Arial"/>
                <w:b/>
                <w:sz w:val="18"/>
                <w:szCs w:val="18"/>
              </w:rPr>
              <w:t>dobutamine</w:t>
            </w:r>
            <w:r w:rsidRPr="00782869">
              <w:rPr>
                <w:rFonts w:ascii="Arial" w:hAnsi="Arial" w:cs="Arial"/>
                <w:sz w:val="18"/>
                <w:szCs w:val="18"/>
              </w:rPr>
              <w:t xml:space="preserve"> and Scv0</w:t>
            </w:r>
            <w:r w:rsidRPr="00782869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782869">
              <w:rPr>
                <w:rFonts w:ascii="Arial" w:hAnsi="Arial" w:cs="Arial"/>
                <w:sz w:val="18"/>
                <w:szCs w:val="18"/>
              </w:rPr>
              <w:t xml:space="preserve"> monitoring. </w:t>
            </w:r>
          </w:p>
        </w:tc>
      </w:tr>
      <w:tr w:rsidR="00B6310F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65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6310F" w:rsidRDefault="00B6310F" w:rsidP="007F5C0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2869" w:rsidRDefault="00782869" w:rsidP="00782869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Consider:</w:t>
            </w:r>
          </w:p>
          <w:p w:rsidR="00782869" w:rsidRPr="00782869" w:rsidRDefault="00782869" w:rsidP="00782869">
            <w:pPr>
              <w:pStyle w:val="ListParagraph"/>
              <w:numPr>
                <w:ilvl w:val="0"/>
                <w:numId w:val="26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>Electrolyte replacement protocol/orders</w:t>
            </w:r>
          </w:p>
          <w:p w:rsidR="00782869" w:rsidRPr="00782869" w:rsidRDefault="00782869" w:rsidP="00782869">
            <w:pPr>
              <w:pStyle w:val="ListParagraph"/>
              <w:numPr>
                <w:ilvl w:val="0"/>
                <w:numId w:val="26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>DVT prophylaxis protocol/orders</w:t>
            </w:r>
          </w:p>
          <w:p w:rsidR="00782869" w:rsidRPr="00782869" w:rsidRDefault="00782869" w:rsidP="00782869">
            <w:pPr>
              <w:pStyle w:val="ListParagraph"/>
              <w:numPr>
                <w:ilvl w:val="0"/>
                <w:numId w:val="26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>Anxiety/pain/delirium protocols/orders</w:t>
            </w:r>
          </w:p>
          <w:p w:rsidR="00782869" w:rsidRPr="00782869" w:rsidRDefault="00782869" w:rsidP="00782869">
            <w:pPr>
              <w:pStyle w:val="ListParagraph"/>
              <w:numPr>
                <w:ilvl w:val="0"/>
                <w:numId w:val="26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>Stress ulcer prophylaxis protocol/orders</w:t>
            </w:r>
          </w:p>
          <w:p w:rsidR="00782869" w:rsidRPr="00782869" w:rsidRDefault="00782869" w:rsidP="00782869">
            <w:pPr>
              <w:pStyle w:val="ListParagraph"/>
              <w:numPr>
                <w:ilvl w:val="0"/>
                <w:numId w:val="26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>VAP/VAE prophylaxis protocol/orders</w:t>
            </w:r>
          </w:p>
          <w:p w:rsidR="00B6310F" w:rsidRPr="00782869" w:rsidRDefault="00782869" w:rsidP="00B6310F">
            <w:pPr>
              <w:pStyle w:val="ListParagraph"/>
              <w:numPr>
                <w:ilvl w:val="0"/>
                <w:numId w:val="26"/>
              </w:num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>IV insulin protocol/orders</w:t>
            </w:r>
          </w:p>
        </w:tc>
      </w:tr>
      <w:tr w:rsidR="00B6310F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65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6310F" w:rsidRDefault="00B6310F" w:rsidP="007F5C07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7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310F" w:rsidRPr="00B6310F" w:rsidRDefault="00782869" w:rsidP="00B6310F">
            <w:pPr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2869">
              <w:rPr>
                <w:rFonts w:ascii="Arial" w:hAnsi="Arial" w:cs="Arial"/>
                <w:sz w:val="18"/>
                <w:szCs w:val="18"/>
              </w:rPr>
              <w:t>If severe sepsis bundle orders started in another unit/dept, HUC, RN to order total transfer of care to admitting physician upon patient arrival to ICU.</w:t>
            </w:r>
          </w:p>
        </w:tc>
      </w:tr>
      <w:tr w:rsidR="000A205D" w:rsidRPr="004E4ACC" w:rsidTr="00F4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/>
        </w:trPr>
        <w:tc>
          <w:tcPr>
            <w:tcW w:w="1045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:rsidR="000A205D" w:rsidRPr="007F5C07" w:rsidRDefault="000A205D" w:rsidP="00D1314D">
            <w:pPr>
              <w:spacing w:line="52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Signature: ___________________________________________________________Date: ____________ Time: __________</w:t>
            </w:r>
          </w:p>
        </w:tc>
      </w:tr>
    </w:tbl>
    <w:p w:rsidR="000A205D" w:rsidRDefault="000A205D" w:rsidP="00D1314D">
      <w:pPr>
        <w:spacing w:line="360" w:lineRule="auto"/>
      </w:pPr>
    </w:p>
    <w:sectPr w:rsidR="000A205D" w:rsidSect="00D1314D">
      <w:footerReference w:type="even" r:id="rId8"/>
      <w:footerReference w:type="default" r:id="rId9"/>
      <w:pgSz w:w="12240" w:h="15840" w:code="1"/>
      <w:pgMar w:top="720" w:right="1008" w:bottom="432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B5" w:rsidRDefault="00114EB5" w:rsidP="00E73EC5">
      <w:r>
        <w:separator/>
      </w:r>
    </w:p>
  </w:endnote>
  <w:endnote w:type="continuationSeparator" w:id="0">
    <w:p w:rsidR="00114EB5" w:rsidRDefault="00114EB5" w:rsidP="00E7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10F" w:rsidRPr="00DF4C2F" w:rsidRDefault="00B6310F" w:rsidP="00DF4C2F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473248391"/>
      <w:docPartObj>
        <w:docPartGallery w:val="Page Numbers (Bottom of Page)"/>
        <w:docPartUnique/>
      </w:docPartObj>
    </w:sdtPr>
    <w:sdtEndPr/>
    <w:sdtContent>
      <w:p w:rsidR="00782869" w:rsidRPr="001565D3" w:rsidRDefault="00F535D0" w:rsidP="00782869">
        <w:pPr>
          <w:pStyle w:val="Footer"/>
          <w:rPr>
            <w:rFonts w:ascii="Arial" w:hAnsi="Arial" w:cs="Arial"/>
            <w:sz w:val="16"/>
            <w:szCs w:val="16"/>
          </w:rPr>
        </w:pPr>
        <w:r w:rsidRPr="001565D3">
          <w:rPr>
            <w:rFonts w:ascii="Arial" w:hAnsi="Arial" w:cs="Arial"/>
            <w:sz w:val="16"/>
            <w:szCs w:val="16"/>
          </w:rPr>
          <w:fldChar w:fldCharType="begin"/>
        </w:r>
        <w:r w:rsidR="00782869" w:rsidRPr="001565D3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565D3">
          <w:rPr>
            <w:rFonts w:ascii="Arial" w:hAnsi="Arial" w:cs="Arial"/>
            <w:sz w:val="16"/>
            <w:szCs w:val="16"/>
          </w:rPr>
          <w:fldChar w:fldCharType="separate"/>
        </w:r>
        <w:r w:rsidR="00F21548">
          <w:rPr>
            <w:rFonts w:ascii="Arial" w:hAnsi="Arial" w:cs="Arial"/>
            <w:noProof/>
            <w:sz w:val="16"/>
            <w:szCs w:val="16"/>
          </w:rPr>
          <w:t>2</w:t>
        </w:r>
        <w:r w:rsidRPr="001565D3">
          <w:rPr>
            <w:rFonts w:ascii="Arial" w:hAnsi="Arial" w:cs="Arial"/>
            <w:sz w:val="16"/>
            <w:szCs w:val="16"/>
          </w:rPr>
          <w:fldChar w:fldCharType="end"/>
        </w:r>
        <w:r w:rsidR="00782869" w:rsidRPr="001565D3">
          <w:rPr>
            <w:rFonts w:ascii="Arial" w:hAnsi="Arial" w:cs="Arial"/>
            <w:sz w:val="16"/>
            <w:szCs w:val="16"/>
          </w:rPr>
          <w:t xml:space="preserve"> — </w:t>
        </w:r>
        <w:r w:rsidR="00782869">
          <w:rPr>
            <w:rFonts w:ascii="Arial" w:hAnsi="Arial" w:cs="Arial"/>
            <w:sz w:val="16"/>
            <w:szCs w:val="16"/>
          </w:rPr>
          <w:t>Severe sepsis order bundle for hospitals with an ICU</w:t>
        </w:r>
      </w:p>
    </w:sdtContent>
  </w:sdt>
  <w:p w:rsidR="00782869" w:rsidRDefault="007828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B5" w:rsidRDefault="00114EB5" w:rsidP="00E73EC5">
      <w:r>
        <w:separator/>
      </w:r>
    </w:p>
  </w:footnote>
  <w:footnote w:type="continuationSeparator" w:id="0">
    <w:p w:rsidR="00114EB5" w:rsidRDefault="00114EB5" w:rsidP="00E7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CBB"/>
    <w:multiLevelType w:val="hybridMultilevel"/>
    <w:tmpl w:val="7FB6C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93A29"/>
    <w:multiLevelType w:val="hybridMultilevel"/>
    <w:tmpl w:val="0F8AA1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590AD2"/>
    <w:multiLevelType w:val="hybridMultilevel"/>
    <w:tmpl w:val="BB9007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3B5A"/>
    <w:multiLevelType w:val="hybridMultilevel"/>
    <w:tmpl w:val="5788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15B94"/>
    <w:multiLevelType w:val="hybridMultilevel"/>
    <w:tmpl w:val="152A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D0F28"/>
    <w:multiLevelType w:val="hybridMultilevel"/>
    <w:tmpl w:val="2C508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75CC5"/>
    <w:multiLevelType w:val="hybridMultilevel"/>
    <w:tmpl w:val="5704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745FE"/>
    <w:multiLevelType w:val="hybridMultilevel"/>
    <w:tmpl w:val="B05669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647A8"/>
    <w:multiLevelType w:val="hybridMultilevel"/>
    <w:tmpl w:val="59CC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308"/>
    <w:multiLevelType w:val="hybridMultilevel"/>
    <w:tmpl w:val="3F9C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922D6"/>
    <w:multiLevelType w:val="hybridMultilevel"/>
    <w:tmpl w:val="A28C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902AA"/>
    <w:multiLevelType w:val="hybridMultilevel"/>
    <w:tmpl w:val="A4DE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E701A"/>
    <w:multiLevelType w:val="hybridMultilevel"/>
    <w:tmpl w:val="DA0A3E6E"/>
    <w:lvl w:ilvl="0" w:tplc="61B61876">
      <w:numFmt w:val="bullet"/>
      <w:lvlText w:val="·"/>
      <w:lvlJc w:val="left"/>
      <w:pPr>
        <w:ind w:left="825" w:hanging="46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76BF4"/>
    <w:multiLevelType w:val="hybridMultilevel"/>
    <w:tmpl w:val="E65A9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2F0668"/>
    <w:multiLevelType w:val="hybridMultilevel"/>
    <w:tmpl w:val="855CAE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8506A1"/>
    <w:multiLevelType w:val="hybridMultilevel"/>
    <w:tmpl w:val="F45E4A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1982097"/>
    <w:multiLevelType w:val="hybridMultilevel"/>
    <w:tmpl w:val="4E6C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E125D"/>
    <w:multiLevelType w:val="hybridMultilevel"/>
    <w:tmpl w:val="5616D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84D93"/>
    <w:multiLevelType w:val="hybridMultilevel"/>
    <w:tmpl w:val="9E0A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A0823"/>
    <w:multiLevelType w:val="hybridMultilevel"/>
    <w:tmpl w:val="9A5E6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71FAB"/>
    <w:multiLevelType w:val="hybridMultilevel"/>
    <w:tmpl w:val="38207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8E7D48"/>
    <w:multiLevelType w:val="hybridMultilevel"/>
    <w:tmpl w:val="10285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CF1B21"/>
    <w:multiLevelType w:val="hybridMultilevel"/>
    <w:tmpl w:val="EF66C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759BE"/>
    <w:multiLevelType w:val="hybridMultilevel"/>
    <w:tmpl w:val="E93C2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6C447A"/>
    <w:multiLevelType w:val="hybridMultilevel"/>
    <w:tmpl w:val="A06E1394"/>
    <w:lvl w:ilvl="0" w:tplc="61B61876">
      <w:numFmt w:val="bullet"/>
      <w:lvlText w:val="·"/>
      <w:lvlJc w:val="left"/>
      <w:pPr>
        <w:ind w:left="465" w:hanging="46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A721A4"/>
    <w:multiLevelType w:val="hybridMultilevel"/>
    <w:tmpl w:val="7CD8D69A"/>
    <w:lvl w:ilvl="0" w:tplc="61B61876">
      <w:numFmt w:val="bullet"/>
      <w:lvlText w:val="·"/>
      <w:lvlJc w:val="left"/>
      <w:pPr>
        <w:ind w:left="825" w:hanging="46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80188"/>
    <w:multiLevelType w:val="hybridMultilevel"/>
    <w:tmpl w:val="CE680B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DDE297B"/>
    <w:multiLevelType w:val="hybridMultilevel"/>
    <w:tmpl w:val="3BDA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F3C93"/>
    <w:multiLevelType w:val="hybridMultilevel"/>
    <w:tmpl w:val="0732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E7FA2"/>
    <w:multiLevelType w:val="hybridMultilevel"/>
    <w:tmpl w:val="FEA8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287AEC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8456C"/>
    <w:multiLevelType w:val="hybridMultilevel"/>
    <w:tmpl w:val="29B21C04"/>
    <w:lvl w:ilvl="0" w:tplc="0409000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97B57"/>
    <w:multiLevelType w:val="hybridMultilevel"/>
    <w:tmpl w:val="070CB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2"/>
  </w:num>
  <w:num w:numId="4">
    <w:abstractNumId w:val="0"/>
  </w:num>
  <w:num w:numId="5">
    <w:abstractNumId w:val="11"/>
  </w:num>
  <w:num w:numId="6">
    <w:abstractNumId w:val="27"/>
  </w:num>
  <w:num w:numId="7">
    <w:abstractNumId w:val="8"/>
  </w:num>
  <w:num w:numId="8">
    <w:abstractNumId w:val="15"/>
  </w:num>
  <w:num w:numId="9">
    <w:abstractNumId w:val="2"/>
  </w:num>
  <w:num w:numId="10">
    <w:abstractNumId w:val="7"/>
  </w:num>
  <w:num w:numId="11">
    <w:abstractNumId w:val="10"/>
  </w:num>
  <w:num w:numId="12">
    <w:abstractNumId w:val="4"/>
  </w:num>
  <w:num w:numId="13">
    <w:abstractNumId w:val="14"/>
  </w:num>
  <w:num w:numId="14">
    <w:abstractNumId w:val="20"/>
  </w:num>
  <w:num w:numId="15">
    <w:abstractNumId w:val="31"/>
  </w:num>
  <w:num w:numId="16">
    <w:abstractNumId w:val="26"/>
  </w:num>
  <w:num w:numId="17">
    <w:abstractNumId w:val="16"/>
  </w:num>
  <w:num w:numId="18">
    <w:abstractNumId w:val="21"/>
  </w:num>
  <w:num w:numId="19">
    <w:abstractNumId w:val="1"/>
  </w:num>
  <w:num w:numId="20">
    <w:abstractNumId w:val="6"/>
  </w:num>
  <w:num w:numId="21">
    <w:abstractNumId w:val="3"/>
  </w:num>
  <w:num w:numId="22">
    <w:abstractNumId w:val="23"/>
  </w:num>
  <w:num w:numId="23">
    <w:abstractNumId w:val="29"/>
  </w:num>
  <w:num w:numId="24">
    <w:abstractNumId w:val="13"/>
  </w:num>
  <w:num w:numId="25">
    <w:abstractNumId w:val="28"/>
  </w:num>
  <w:num w:numId="26">
    <w:abstractNumId w:val="19"/>
  </w:num>
  <w:num w:numId="27">
    <w:abstractNumId w:val="17"/>
  </w:num>
  <w:num w:numId="28">
    <w:abstractNumId w:val="12"/>
  </w:num>
  <w:num w:numId="29">
    <w:abstractNumId w:val="24"/>
  </w:num>
  <w:num w:numId="30">
    <w:abstractNumId w:val="25"/>
  </w:num>
  <w:num w:numId="31">
    <w:abstractNumId w:val="3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93"/>
    <w:rsid w:val="00027884"/>
    <w:rsid w:val="000A205D"/>
    <w:rsid w:val="00104138"/>
    <w:rsid w:val="00113E3F"/>
    <w:rsid w:val="00114EB5"/>
    <w:rsid w:val="00135807"/>
    <w:rsid w:val="001565D3"/>
    <w:rsid w:val="002008F3"/>
    <w:rsid w:val="002712E0"/>
    <w:rsid w:val="002739A9"/>
    <w:rsid w:val="00410493"/>
    <w:rsid w:val="004614ED"/>
    <w:rsid w:val="004E4ACC"/>
    <w:rsid w:val="00584CCB"/>
    <w:rsid w:val="005F1BB9"/>
    <w:rsid w:val="00634293"/>
    <w:rsid w:val="006353CC"/>
    <w:rsid w:val="00663964"/>
    <w:rsid w:val="0069233B"/>
    <w:rsid w:val="00782869"/>
    <w:rsid w:val="007F5C07"/>
    <w:rsid w:val="00805A8F"/>
    <w:rsid w:val="00810A5E"/>
    <w:rsid w:val="00944526"/>
    <w:rsid w:val="009A5F9C"/>
    <w:rsid w:val="009D1DB3"/>
    <w:rsid w:val="00A77D76"/>
    <w:rsid w:val="00A82509"/>
    <w:rsid w:val="00A96B57"/>
    <w:rsid w:val="00AE286D"/>
    <w:rsid w:val="00B6310F"/>
    <w:rsid w:val="00B67433"/>
    <w:rsid w:val="00BD5D40"/>
    <w:rsid w:val="00BD63E7"/>
    <w:rsid w:val="00C50D20"/>
    <w:rsid w:val="00CE40AD"/>
    <w:rsid w:val="00D06655"/>
    <w:rsid w:val="00D0787D"/>
    <w:rsid w:val="00D1314D"/>
    <w:rsid w:val="00DC3329"/>
    <w:rsid w:val="00DF4C2F"/>
    <w:rsid w:val="00E42550"/>
    <w:rsid w:val="00E6228A"/>
    <w:rsid w:val="00E73EC5"/>
    <w:rsid w:val="00E848BA"/>
    <w:rsid w:val="00EC2790"/>
    <w:rsid w:val="00EC4A9E"/>
    <w:rsid w:val="00EE6738"/>
    <w:rsid w:val="00F21548"/>
    <w:rsid w:val="00F40503"/>
    <w:rsid w:val="00F535D0"/>
    <w:rsid w:val="00F77FBC"/>
    <w:rsid w:val="00FD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814FFD-16C9-4C9E-BCE1-0A663E21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7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0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5D40"/>
    <w:rPr>
      <w:color w:val="808080"/>
    </w:rPr>
  </w:style>
  <w:style w:type="paragraph" w:styleId="BalloonText">
    <w:name w:val="Balloon Text"/>
    <w:basedOn w:val="Normal"/>
    <w:link w:val="BalloonTextChar"/>
    <w:rsid w:val="00BD5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5D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73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3E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3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EC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7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</Company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Bohnet</dc:creator>
  <cp:lastModifiedBy>Sarah Bohnet</cp:lastModifiedBy>
  <cp:revision>2</cp:revision>
  <cp:lastPrinted>2014-03-18T18:34:00Z</cp:lastPrinted>
  <dcterms:created xsi:type="dcterms:W3CDTF">2015-06-17T18:33:00Z</dcterms:created>
  <dcterms:modified xsi:type="dcterms:W3CDTF">2015-06-17T18:33:00Z</dcterms:modified>
</cp:coreProperties>
</file>